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8DBC0" w14:textId="329990B2" w:rsidR="00112D13" w:rsidRDefault="00001825" w:rsidP="000B05D4">
      <w:pPr>
        <w:jc w:val="center"/>
        <w:rPr>
          <w:b/>
          <w:bCs/>
          <w:sz w:val="24"/>
          <w:szCs w:val="24"/>
        </w:rPr>
      </w:pPr>
      <w:r w:rsidRPr="000B05D4">
        <w:rPr>
          <w:b/>
          <w:bCs/>
          <w:sz w:val="24"/>
          <w:szCs w:val="24"/>
        </w:rPr>
        <w:t>DRONE GUIDELINES</w:t>
      </w:r>
    </w:p>
    <w:p w14:paraId="6BF91D54" w14:textId="51A57E1D" w:rsidR="002541EB" w:rsidRDefault="002541EB" w:rsidP="000B05D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Rochdale Film Office</w:t>
      </w:r>
    </w:p>
    <w:p w14:paraId="0558151F" w14:textId="77777777" w:rsidR="000B05D4" w:rsidRDefault="000B05D4" w:rsidP="000B05D4">
      <w:pPr>
        <w:rPr>
          <w:b/>
        </w:rPr>
      </w:pPr>
    </w:p>
    <w:p w14:paraId="5C116FF7" w14:textId="37611E7D" w:rsidR="000B05D4" w:rsidRPr="00394AE2" w:rsidRDefault="000B05D4" w:rsidP="000B05D4">
      <w:pPr>
        <w:rPr>
          <w:b/>
        </w:rPr>
      </w:pPr>
      <w:bookmarkStart w:id="0" w:name="_Hlk207838787"/>
      <w:r w:rsidRPr="00394AE2">
        <w:rPr>
          <w:b/>
        </w:rPr>
        <w:t xml:space="preserve">Filming with </w:t>
      </w:r>
      <w:r>
        <w:rPr>
          <w:b/>
        </w:rPr>
        <w:t xml:space="preserve">a Drone or </w:t>
      </w:r>
      <w:r w:rsidRPr="00394AE2">
        <w:rPr>
          <w:b/>
        </w:rPr>
        <w:t xml:space="preserve">Small Unmanned Aircrafts (SUA) </w:t>
      </w:r>
    </w:p>
    <w:p w14:paraId="0688BEFB" w14:textId="4ECB7BE9" w:rsidR="00B767DF" w:rsidRDefault="000B05D4" w:rsidP="000B05D4">
      <w:r>
        <w:t xml:space="preserve">Filming with drones, also referred to as SUA, are often used in filming to create wide or </w:t>
      </w:r>
      <w:r w:rsidR="002541EB">
        <w:t>high-level</w:t>
      </w:r>
      <w:r>
        <w:t xml:space="preserve"> shots within the film &amp; TV industry. Th</w:t>
      </w:r>
      <w:r w:rsidR="00B767DF">
        <w:t>is document is</w:t>
      </w:r>
      <w:r>
        <w:t xml:space="preserve"> intended to set out general guidelines relating to the use of drones for commercial filming activity</w:t>
      </w:r>
    </w:p>
    <w:p w14:paraId="15698085" w14:textId="2AC1B26C" w:rsidR="00B767DF" w:rsidRDefault="00604B65" w:rsidP="000B05D4">
      <w:r>
        <w:t>Before applying to the Rochdale Film Office for permission to use a drone for filming activity, p</w:t>
      </w:r>
      <w:r w:rsidR="000B05D4">
        <w:t>roductions or individuals must always</w:t>
      </w:r>
      <w:r w:rsidR="00B767DF">
        <w:t>:</w:t>
      </w:r>
    </w:p>
    <w:p w14:paraId="533E1946" w14:textId="3104E470" w:rsidR="00B767DF" w:rsidRDefault="00B767DF" w:rsidP="000B05D4">
      <w:r>
        <w:t>• E</w:t>
      </w:r>
      <w:r w:rsidR="000B05D4">
        <w:t>mploy an approved drone operator</w:t>
      </w:r>
      <w:r w:rsidR="000B05D4" w:rsidRPr="00B767DF">
        <w:t xml:space="preserve"> </w:t>
      </w:r>
    </w:p>
    <w:p w14:paraId="09A2A3F4" w14:textId="019A538D" w:rsidR="00604B65" w:rsidRDefault="00604B65" w:rsidP="000B05D4">
      <w:r>
        <w:t>• Seek advice from the Civil Aviation Authority (CAA) website</w:t>
      </w:r>
      <w:r>
        <w:t xml:space="preserve"> </w:t>
      </w:r>
      <w:hyperlink r:id="rId7" w:history="1">
        <w:r w:rsidRPr="000B05D4">
          <w:rPr>
            <w:rStyle w:val="Hyperlink"/>
          </w:rPr>
          <w:t>UK Civil Aviation Authority</w:t>
        </w:r>
      </w:hyperlink>
    </w:p>
    <w:p w14:paraId="3682B234" w14:textId="1C913BFB" w:rsidR="00141233" w:rsidRDefault="00141233" w:rsidP="00141233">
      <w:r>
        <w:t xml:space="preserve">• </w:t>
      </w:r>
      <w:r>
        <w:t>Apply for p</w:t>
      </w:r>
      <w:r w:rsidRPr="00141233">
        <w:t>ermission from the Civil Aviation Authority (CAA) for Specific Category flights</w:t>
      </w:r>
    </w:p>
    <w:p w14:paraId="26C5F1B4" w14:textId="07EAAE58" w:rsidR="00604B65" w:rsidRPr="00604B65" w:rsidRDefault="00604B65" w:rsidP="00604B65">
      <w:r>
        <w:t xml:space="preserve">• </w:t>
      </w:r>
      <w:r>
        <w:t>Acquire p</w:t>
      </w:r>
      <w:r w:rsidRPr="00604B65">
        <w:t xml:space="preserve">ermission from the owner or manager </w:t>
      </w:r>
      <w:r>
        <w:t xml:space="preserve">of </w:t>
      </w:r>
      <w:r w:rsidRPr="00604B65">
        <w:t>the land used for take-off and landing</w:t>
      </w:r>
    </w:p>
    <w:p w14:paraId="47015F20" w14:textId="77777777" w:rsidR="00604B65" w:rsidRPr="00141233" w:rsidRDefault="00604B65" w:rsidP="00141233"/>
    <w:p w14:paraId="4FB03221" w14:textId="77777777" w:rsidR="00141233" w:rsidRDefault="00141233" w:rsidP="000B05D4"/>
    <w:bookmarkEnd w:id="0"/>
    <w:p w14:paraId="4CCCCCD2" w14:textId="77777777" w:rsidR="00865C4A" w:rsidRDefault="00865C4A" w:rsidP="00865C4A"/>
    <w:p w14:paraId="4066C92E" w14:textId="60B03735" w:rsidR="00865C4A" w:rsidRPr="00865C4A" w:rsidRDefault="00865C4A" w:rsidP="00865C4A">
      <w:pPr>
        <w:rPr>
          <w:b/>
          <w:bCs/>
        </w:rPr>
      </w:pPr>
      <w:r w:rsidRPr="00865C4A">
        <w:rPr>
          <w:b/>
          <w:bCs/>
        </w:rPr>
        <w:t>Film Permits</w:t>
      </w:r>
    </w:p>
    <w:p w14:paraId="2F3348C2" w14:textId="29FF3A9F" w:rsidR="00865C4A" w:rsidRPr="00865C4A" w:rsidRDefault="00865C4A" w:rsidP="00865C4A">
      <w:r>
        <w:t xml:space="preserve">A film permit for any type of filming in the borough of Rochdale, including drones, must be applied for via the Rochdale Film Office. Please apply at:  </w:t>
      </w:r>
      <w:hyperlink r:id="rId8" w:history="1">
        <w:r w:rsidRPr="00865C4A">
          <w:rPr>
            <w:rStyle w:val="Hyperlink"/>
          </w:rPr>
          <w:t>https://app.apply4.com/filmapp/uk/rochdale</w:t>
        </w:r>
      </w:hyperlink>
    </w:p>
    <w:p w14:paraId="66440F72" w14:textId="77777777" w:rsidR="000B05D4" w:rsidRDefault="000B05D4" w:rsidP="000B05D4">
      <w:pPr>
        <w:rPr>
          <w:b/>
        </w:rPr>
      </w:pPr>
    </w:p>
    <w:p w14:paraId="31FE3641" w14:textId="1F2EECED" w:rsidR="000B05D4" w:rsidRPr="00D9011F" w:rsidRDefault="000B05D4" w:rsidP="000B05D4">
      <w:pPr>
        <w:rPr>
          <w:b/>
        </w:rPr>
      </w:pPr>
      <w:r w:rsidRPr="00D9011F">
        <w:rPr>
          <w:b/>
        </w:rPr>
        <w:t xml:space="preserve">Application Process </w:t>
      </w:r>
    </w:p>
    <w:p w14:paraId="007423A0" w14:textId="25BB430E" w:rsidR="000B05D4" w:rsidRDefault="00497927" w:rsidP="000B05D4">
      <w:r>
        <w:t xml:space="preserve">• </w:t>
      </w:r>
      <w:r w:rsidR="000B05D4">
        <w:t xml:space="preserve">Any production planning to use a drone for the purpose of filming </w:t>
      </w:r>
      <w:r w:rsidR="00865C4A">
        <w:t xml:space="preserve">anywhere </w:t>
      </w:r>
      <w:r w:rsidR="000B05D4">
        <w:t xml:space="preserve">in the Borough of Rochdale must contact </w:t>
      </w:r>
      <w:r w:rsidR="00865C4A">
        <w:t xml:space="preserve">the </w:t>
      </w:r>
      <w:r w:rsidR="000B05D4">
        <w:t>Rochdale Film Office</w:t>
      </w:r>
    </w:p>
    <w:p w14:paraId="0D625FC2" w14:textId="268A16B0" w:rsidR="00497927" w:rsidRDefault="00497927" w:rsidP="000B05D4">
      <w:r>
        <w:t xml:space="preserve">• </w:t>
      </w:r>
      <w:r w:rsidR="00865C4A">
        <w:t>Advance notice is required.</w:t>
      </w:r>
    </w:p>
    <w:p w14:paraId="054C06D9" w14:textId="77777777" w:rsidR="00497927" w:rsidRDefault="00497927" w:rsidP="000B05D4">
      <w:r>
        <w:t xml:space="preserve">• </w:t>
      </w:r>
      <w:r w:rsidR="00865C4A">
        <w:t xml:space="preserve">Take-off and landing permissions on private property must be sought before making an application </w:t>
      </w:r>
    </w:p>
    <w:p w14:paraId="02875399" w14:textId="5B3708B7" w:rsidR="000B05D4" w:rsidRDefault="00497927" w:rsidP="000B05D4">
      <w:r>
        <w:t>• D</w:t>
      </w:r>
      <w:r w:rsidR="000B05D4">
        <w:t>rone request</w:t>
      </w:r>
      <w:r w:rsidR="00865C4A">
        <w:t>s</w:t>
      </w:r>
      <w:r w:rsidR="000B05D4">
        <w:t xml:space="preserve"> on or near the public highway may be refused</w:t>
      </w:r>
    </w:p>
    <w:p w14:paraId="07AA4540" w14:textId="04BB3E44" w:rsidR="00865C4A" w:rsidRPr="00D9011F" w:rsidRDefault="00497927" w:rsidP="00865C4A">
      <w:r>
        <w:t xml:space="preserve">• </w:t>
      </w:r>
      <w:r w:rsidR="00865C4A">
        <w:t>In cases where a road closure is required in order to operate the safe and controlled flight path of the drone, please note that typical notice periods are between 4-6weeks</w:t>
      </w:r>
    </w:p>
    <w:p w14:paraId="159AFA33" w14:textId="77777777" w:rsidR="00545CE4" w:rsidRDefault="00545CE4" w:rsidP="000B05D4"/>
    <w:p w14:paraId="6B4D184D" w14:textId="7A93DD3A" w:rsidR="00865C4A" w:rsidRPr="00545CE4" w:rsidRDefault="00545CE4" w:rsidP="000B05D4">
      <w:pPr>
        <w:rPr>
          <w:b/>
          <w:bCs/>
        </w:rPr>
      </w:pPr>
      <w:r w:rsidRPr="00545CE4">
        <w:rPr>
          <w:b/>
          <w:bCs/>
        </w:rPr>
        <w:t>Documents Required</w:t>
      </w:r>
    </w:p>
    <w:p w14:paraId="1C9EB6FA" w14:textId="77777777" w:rsidR="000B05D4" w:rsidRDefault="000B05D4" w:rsidP="000B05D4">
      <w:r>
        <w:t>The following documents will need to be supplied to Rochdale Film Office with all permit applications:</w:t>
      </w:r>
    </w:p>
    <w:p w14:paraId="0FDE621C" w14:textId="77777777" w:rsidR="000B05D4" w:rsidRDefault="000B05D4" w:rsidP="000B05D4">
      <w:r>
        <w:lastRenderedPageBreak/>
        <w:t xml:space="preserve">• A copy of the drone operators CAA Navigation Order </w:t>
      </w:r>
    </w:p>
    <w:p w14:paraId="616689B9" w14:textId="77777777" w:rsidR="000B05D4" w:rsidRDefault="000B05D4" w:rsidP="000B05D4">
      <w:r>
        <w:t xml:space="preserve">• Drone flight map </w:t>
      </w:r>
    </w:p>
    <w:p w14:paraId="35BE7395" w14:textId="77777777" w:rsidR="000B05D4" w:rsidRDefault="000B05D4" w:rsidP="000B05D4">
      <w:r>
        <w:t xml:space="preserve">• A copy of the Drone operators RAMS and PLI certificate </w:t>
      </w:r>
    </w:p>
    <w:p w14:paraId="6664F68A" w14:textId="0D579BAC" w:rsidR="000B05D4" w:rsidRDefault="000B05D4" w:rsidP="000B05D4">
      <w:r>
        <w:t>• A copy of the drone operator</w:t>
      </w:r>
      <w:r w:rsidR="0017336D">
        <w:t xml:space="preserve"> </w:t>
      </w:r>
      <w:r w:rsidR="00497927">
        <w:t>pilot’s</w:t>
      </w:r>
      <w:r>
        <w:t xml:space="preserve"> licence </w:t>
      </w:r>
    </w:p>
    <w:p w14:paraId="2F3CDA5D" w14:textId="756327C0" w:rsidR="00865C4A" w:rsidRDefault="00865C4A" w:rsidP="00865C4A">
      <w:r>
        <w:t xml:space="preserve">• </w:t>
      </w:r>
      <w:r w:rsidR="002541EB">
        <w:t>L</w:t>
      </w:r>
      <w:r w:rsidR="00497927">
        <w:t>etter drop</w:t>
      </w:r>
      <w:r w:rsidR="002541EB">
        <w:t>s</w:t>
      </w:r>
      <w:r>
        <w:t xml:space="preserve"> to </w:t>
      </w:r>
      <w:r w:rsidR="00497927">
        <w:t xml:space="preserve">local </w:t>
      </w:r>
      <w:r>
        <w:t>residents</w:t>
      </w:r>
      <w:r w:rsidR="00497927">
        <w:t xml:space="preserve"> / </w:t>
      </w:r>
      <w:r>
        <w:t>businesses</w:t>
      </w:r>
      <w:r w:rsidR="00497927">
        <w:t xml:space="preserve"> in the affected </w:t>
      </w:r>
      <w:r w:rsidR="0017336D">
        <w:t>zone</w:t>
      </w:r>
    </w:p>
    <w:p w14:paraId="7D1F6F8F" w14:textId="77777777" w:rsidR="000B05D4" w:rsidRDefault="000B05D4" w:rsidP="000B05D4"/>
    <w:p w14:paraId="3A07C0C7" w14:textId="00A6EDA9" w:rsidR="000B05D4" w:rsidRPr="00D9011F" w:rsidRDefault="000B05D4" w:rsidP="000B05D4">
      <w:pPr>
        <w:rPr>
          <w:b/>
        </w:rPr>
      </w:pPr>
      <w:r w:rsidRPr="00D9011F">
        <w:rPr>
          <w:b/>
        </w:rPr>
        <w:t xml:space="preserve">In </w:t>
      </w:r>
      <w:r w:rsidR="0017336D">
        <w:rPr>
          <w:b/>
        </w:rPr>
        <w:t>a</w:t>
      </w:r>
      <w:r w:rsidRPr="00D9011F">
        <w:rPr>
          <w:b/>
        </w:rPr>
        <w:t>d</w:t>
      </w:r>
      <w:r w:rsidR="00545CE4">
        <w:rPr>
          <w:b/>
        </w:rPr>
        <w:t>v</w:t>
      </w:r>
      <w:r w:rsidRPr="00D9011F">
        <w:rPr>
          <w:b/>
        </w:rPr>
        <w:t xml:space="preserve">ance of </w:t>
      </w:r>
      <w:r w:rsidR="002541EB">
        <w:rPr>
          <w:b/>
        </w:rPr>
        <w:t>f</w:t>
      </w:r>
      <w:r w:rsidR="002541EB" w:rsidRPr="00D9011F">
        <w:rPr>
          <w:b/>
        </w:rPr>
        <w:t>ilming,</w:t>
      </w:r>
      <w:r w:rsidRPr="00D9011F">
        <w:rPr>
          <w:b/>
        </w:rPr>
        <w:t xml:space="preserve"> you </w:t>
      </w:r>
      <w:r w:rsidR="00545CE4">
        <w:rPr>
          <w:b/>
        </w:rPr>
        <w:t>must</w:t>
      </w:r>
      <w:r w:rsidRPr="00D9011F">
        <w:rPr>
          <w:b/>
        </w:rPr>
        <w:t xml:space="preserve"> ensure you have: </w:t>
      </w:r>
    </w:p>
    <w:p w14:paraId="567B67A3" w14:textId="6D402BAC" w:rsidR="000B05D4" w:rsidRDefault="000B05D4" w:rsidP="000B05D4">
      <w:r>
        <w:t xml:space="preserve">• Permission from the Civil Aviation Authority (CAA) </w:t>
      </w:r>
    </w:p>
    <w:p w14:paraId="5743ADC8" w14:textId="72F06311" w:rsidR="000B05D4" w:rsidRDefault="000B05D4" w:rsidP="000B05D4">
      <w:r>
        <w:t>• Permission from the owner or manager the land used for take-off and landing</w:t>
      </w:r>
    </w:p>
    <w:p w14:paraId="5A6EBC21" w14:textId="1ED5FDAA" w:rsidR="000B05D4" w:rsidRDefault="000B05D4" w:rsidP="000B05D4">
      <w:r>
        <w:t xml:space="preserve">• Control over the </w:t>
      </w:r>
      <w:r w:rsidR="0017336D">
        <w:t xml:space="preserve">area </w:t>
      </w:r>
      <w:r>
        <w:t xml:space="preserve">you intend to use the drone </w:t>
      </w:r>
    </w:p>
    <w:p w14:paraId="398C7F7A" w14:textId="06D16670" w:rsidR="00545CE4" w:rsidRDefault="00545CE4" w:rsidP="00545CE4">
      <w:r>
        <w:t>• This includes any persons or vehicles in the a</w:t>
      </w:r>
      <w:r w:rsidR="0017336D">
        <w:t>ffected zone</w:t>
      </w:r>
    </w:p>
    <w:p w14:paraId="1B26CA52" w14:textId="77777777" w:rsidR="000B05D4" w:rsidRDefault="000B05D4" w:rsidP="000B05D4"/>
    <w:p w14:paraId="3A2C5A18" w14:textId="5907FA7B" w:rsidR="000B05D4" w:rsidRPr="00D9011F" w:rsidRDefault="00545CE4" w:rsidP="000B05D4">
      <w:pPr>
        <w:rPr>
          <w:b/>
        </w:rPr>
      </w:pPr>
      <w:r>
        <w:rPr>
          <w:b/>
        </w:rPr>
        <w:t xml:space="preserve">In advance of </w:t>
      </w:r>
      <w:r w:rsidR="002541EB">
        <w:rPr>
          <w:b/>
        </w:rPr>
        <w:t>filming,</w:t>
      </w:r>
      <w:r>
        <w:rPr>
          <w:b/>
        </w:rPr>
        <w:t xml:space="preserve"> you mu</w:t>
      </w:r>
      <w:r w:rsidR="00497927">
        <w:rPr>
          <w:b/>
        </w:rPr>
        <w:t>st</w:t>
      </w:r>
      <w:r>
        <w:rPr>
          <w:b/>
        </w:rPr>
        <w:t xml:space="preserve"> have </w:t>
      </w:r>
      <w:r w:rsidR="000B05D4" w:rsidRPr="00D9011F">
        <w:rPr>
          <w:b/>
        </w:rPr>
        <w:t xml:space="preserve">CAA permission </w:t>
      </w:r>
    </w:p>
    <w:p w14:paraId="7D2DF322" w14:textId="18BC0928" w:rsidR="00497927" w:rsidRDefault="00497927" w:rsidP="00497927">
      <w:r>
        <w:t>•  Apply to the CAA for drone operation permission</w:t>
      </w:r>
    </w:p>
    <w:p w14:paraId="52892E4C" w14:textId="52586D48" w:rsidR="000B05D4" w:rsidRDefault="00497927" w:rsidP="000B05D4">
      <w:r>
        <w:t xml:space="preserve">• </w:t>
      </w:r>
      <w:r w:rsidR="000B05D4">
        <w:t>All commercial drone operators must be in possession of a CAA permission document</w:t>
      </w:r>
    </w:p>
    <w:p w14:paraId="73C202CE" w14:textId="27BB0A0C" w:rsidR="000B05D4" w:rsidRDefault="00497927" w:rsidP="00497927">
      <w:r>
        <w:t xml:space="preserve">• </w:t>
      </w:r>
      <w:r w:rsidR="000B05D4">
        <w:t xml:space="preserve">Any drone flight in an urban area or near large crowds of people, whether for private or commercial purposes, will require </w:t>
      </w:r>
      <w:r>
        <w:t>a CAA permission document</w:t>
      </w:r>
    </w:p>
    <w:p w14:paraId="74F299EF" w14:textId="3204F513" w:rsidR="000B05D4" w:rsidRDefault="00497927" w:rsidP="00497927">
      <w:r>
        <w:t xml:space="preserve">• </w:t>
      </w:r>
      <w:r w:rsidR="000B05D4">
        <w:t xml:space="preserve">The CAA grants permission for multi-rotor and fixed-wing type, and will only grant permission for drones that do not exceed 20kg </w:t>
      </w:r>
    </w:p>
    <w:p w14:paraId="7C00495C" w14:textId="4FB71266" w:rsidR="00497927" w:rsidRDefault="00497927" w:rsidP="00497927">
      <w:r>
        <w:t xml:space="preserve">• Drone operators must read the CAA’s safety guidance </w:t>
      </w:r>
    </w:p>
    <w:p w14:paraId="579514FD" w14:textId="73953BB0" w:rsidR="000B05D4" w:rsidRDefault="00497927" w:rsidP="000B05D4">
      <w:r>
        <w:t xml:space="preserve">• </w:t>
      </w:r>
      <w:r w:rsidR="000B05D4">
        <w:t xml:space="preserve">For more information contact the CAA Flight Operations Department on 01293 573 517 or </w:t>
      </w:r>
      <w:hyperlink r:id="rId9" w:history="1">
        <w:r w:rsidR="000B05D4" w:rsidRPr="00747262">
          <w:rPr>
            <w:rStyle w:val="Hyperlink"/>
          </w:rPr>
          <w:t>UAVenquiries@caa.co.uk</w:t>
        </w:r>
      </w:hyperlink>
      <w:r w:rsidR="000B05D4">
        <w:t xml:space="preserve"> </w:t>
      </w:r>
    </w:p>
    <w:p w14:paraId="5DA7724D" w14:textId="77777777" w:rsidR="002541EB" w:rsidRDefault="002541EB" w:rsidP="000B05D4"/>
    <w:p w14:paraId="47DB45B6" w14:textId="17DF7464" w:rsidR="000B05D4" w:rsidRPr="00D9011F" w:rsidRDefault="000B05D4" w:rsidP="000B05D4">
      <w:pPr>
        <w:rPr>
          <w:b/>
        </w:rPr>
      </w:pPr>
      <w:r w:rsidRPr="00D9011F">
        <w:rPr>
          <w:b/>
        </w:rPr>
        <w:t xml:space="preserve">Land </w:t>
      </w:r>
      <w:r w:rsidR="0017336D">
        <w:rPr>
          <w:b/>
        </w:rPr>
        <w:t>p</w:t>
      </w:r>
      <w:r w:rsidRPr="00D9011F">
        <w:rPr>
          <w:b/>
        </w:rPr>
        <w:t xml:space="preserve">ermission and </w:t>
      </w:r>
      <w:r w:rsidR="0017336D">
        <w:rPr>
          <w:b/>
        </w:rPr>
        <w:t>a</w:t>
      </w:r>
      <w:r w:rsidRPr="00D9011F">
        <w:rPr>
          <w:b/>
        </w:rPr>
        <w:t xml:space="preserve">rea </w:t>
      </w:r>
      <w:r w:rsidR="0017336D">
        <w:rPr>
          <w:b/>
        </w:rPr>
        <w:t>c</w:t>
      </w:r>
      <w:r w:rsidRPr="00D9011F">
        <w:rPr>
          <w:b/>
        </w:rPr>
        <w:t xml:space="preserve">ontrol </w:t>
      </w:r>
      <w:r w:rsidR="0017336D">
        <w:rPr>
          <w:b/>
        </w:rPr>
        <w:t>details and responsibilities</w:t>
      </w:r>
    </w:p>
    <w:p w14:paraId="420E365A" w14:textId="41257B3D" w:rsidR="000B05D4" w:rsidRDefault="000B05D4" w:rsidP="000B05D4">
      <w:r>
        <w:t xml:space="preserve">Productions using drones for filming must ensure they are familiar with aircraft legislation and procedures </w:t>
      </w:r>
      <w:r w:rsidR="00497927">
        <w:t xml:space="preserve">relating </w:t>
      </w:r>
      <w:r>
        <w:t>to aerial filming</w:t>
      </w:r>
    </w:p>
    <w:p w14:paraId="2386C5D0" w14:textId="77777777" w:rsidR="002541EB" w:rsidRDefault="002541EB" w:rsidP="000B05D4"/>
    <w:p w14:paraId="35BEFC4A" w14:textId="4DFA7F29" w:rsidR="0017336D" w:rsidRDefault="0017336D" w:rsidP="000B05D4">
      <w:pPr>
        <w:rPr>
          <w:b/>
          <w:bCs/>
        </w:rPr>
      </w:pPr>
      <w:r w:rsidRPr="0017336D">
        <w:rPr>
          <w:b/>
          <w:bCs/>
        </w:rPr>
        <w:t>Aircraft Legislation and Procedures</w:t>
      </w:r>
    </w:p>
    <w:p w14:paraId="4C926F50" w14:textId="6861FD20" w:rsidR="002541EB" w:rsidRPr="002541EB" w:rsidRDefault="002541EB" w:rsidP="000B05D4">
      <w:hyperlink r:id="rId10" w:history="1">
        <w:r w:rsidRPr="003E53DF">
          <w:rPr>
            <w:rStyle w:val="Hyperlink"/>
          </w:rPr>
          <w:t>www.legislation.gov.uk</w:t>
        </w:r>
      </w:hyperlink>
      <w:r>
        <w:t xml:space="preserve"> </w:t>
      </w:r>
    </w:p>
    <w:p w14:paraId="4E08AE50" w14:textId="0AF38487" w:rsidR="0017336D" w:rsidRDefault="0017336D" w:rsidP="0017336D">
      <w:r>
        <w:t xml:space="preserve">The Air Navigation Order, Articles 166 and 167, state </w:t>
      </w:r>
      <w:r w:rsidR="00455C9C">
        <w:t>that t</w:t>
      </w:r>
      <w:r w:rsidR="00455C9C" w:rsidRPr="00455C9C">
        <w:t>he person in charge of a small unmanned surveillance aircraft must not fly the aircraft in any of the circumstances</w:t>
      </w:r>
      <w:r w:rsidR="000B5D69">
        <w:t xml:space="preserve"> detailed in The Aircraft Navigation Order, some but not all, are listed below: </w:t>
      </w:r>
    </w:p>
    <w:p w14:paraId="2CC04D4B" w14:textId="77777777" w:rsidR="002541EB" w:rsidRDefault="002541EB" w:rsidP="0017336D"/>
    <w:p w14:paraId="4B75913B" w14:textId="3C7CC0B8" w:rsidR="000B5D69" w:rsidRDefault="002541EB" w:rsidP="0017336D">
      <w:r w:rsidRPr="002541EB">
        <w:t>The Air Navigation Order</w:t>
      </w:r>
      <w:r>
        <w:t xml:space="preserve">, Article </w:t>
      </w:r>
      <w:r w:rsidR="000B5D69">
        <w:t>166</w:t>
      </w:r>
    </w:p>
    <w:p w14:paraId="743552D4" w14:textId="4E12577B" w:rsidR="000B5D69" w:rsidRDefault="000B5D69" w:rsidP="0017336D">
      <w:r>
        <w:t xml:space="preserve">• </w:t>
      </w:r>
      <w:r w:rsidRPr="000B5D69">
        <w:t xml:space="preserve">The </w:t>
      </w:r>
      <w:r>
        <w:t>drone operator</w:t>
      </w:r>
      <w:r w:rsidRPr="000B5D69">
        <w:t xml:space="preserve"> may only fly the aircraft if reasonably satisfied that the flight can safely be made</w:t>
      </w:r>
    </w:p>
    <w:p w14:paraId="30A37604" w14:textId="51155611" w:rsidR="000B5D69" w:rsidRDefault="000B5D69" w:rsidP="0017336D">
      <w:r>
        <w:t xml:space="preserve">• </w:t>
      </w:r>
      <w:r w:rsidRPr="000B5D69">
        <w:t xml:space="preserve">The </w:t>
      </w:r>
      <w:r>
        <w:t xml:space="preserve">drone operator </w:t>
      </w:r>
      <w:r w:rsidRPr="000B5D69">
        <w:t>must maintain direct, unaided visual contact with the aircraft sufficient to monitor its flight path </w:t>
      </w:r>
    </w:p>
    <w:p w14:paraId="18C576A3" w14:textId="77777777" w:rsidR="00536D65" w:rsidRDefault="00536D65" w:rsidP="0017336D"/>
    <w:p w14:paraId="6DEC2750" w14:textId="64DEA35C" w:rsidR="000B5D69" w:rsidRDefault="002541EB" w:rsidP="0017336D">
      <w:r w:rsidRPr="002541EB">
        <w:t>The Air Navigation Order</w:t>
      </w:r>
      <w:r>
        <w:t xml:space="preserve">, </w:t>
      </w:r>
      <w:r w:rsidR="000B5D69">
        <w:t>Article 167</w:t>
      </w:r>
    </w:p>
    <w:p w14:paraId="3E140BA1" w14:textId="54FD8D29" w:rsidR="0017336D" w:rsidRDefault="00455C9C" w:rsidP="0017336D">
      <w:r>
        <w:t xml:space="preserve">• </w:t>
      </w:r>
      <w:r w:rsidR="0017336D">
        <w:t>Not within150</w:t>
      </w:r>
      <w:r>
        <w:t xml:space="preserve"> metres </w:t>
      </w:r>
      <w:r w:rsidR="0017336D">
        <w:t>of any congested area of a city</w:t>
      </w:r>
      <w:r w:rsidR="000B5D69">
        <w:t xml:space="preserve"> or</w:t>
      </w:r>
      <w:r w:rsidR="0017336D">
        <w:t xml:space="preserve"> town</w:t>
      </w:r>
    </w:p>
    <w:p w14:paraId="31C5311B" w14:textId="6CBF9DBC" w:rsidR="0017336D" w:rsidRDefault="00455C9C" w:rsidP="0017336D">
      <w:r>
        <w:t xml:space="preserve">• </w:t>
      </w:r>
      <w:r w:rsidR="0017336D">
        <w:t>Not within 50</w:t>
      </w:r>
      <w:r w:rsidR="000B5D69">
        <w:t xml:space="preserve"> metres </w:t>
      </w:r>
      <w:r w:rsidR="0017336D">
        <w:t>of any vessel, vehicle or structure not under the control of the aircraft operator</w:t>
      </w:r>
    </w:p>
    <w:p w14:paraId="0E001EEE" w14:textId="77777777" w:rsidR="002541EB" w:rsidRDefault="002541EB" w:rsidP="0017336D"/>
    <w:p w14:paraId="678984C3" w14:textId="77777777" w:rsidR="002541EB" w:rsidRPr="002541EB" w:rsidRDefault="0017336D" w:rsidP="0017336D">
      <w:pPr>
        <w:rPr>
          <w:b/>
          <w:bCs/>
        </w:rPr>
      </w:pPr>
      <w:r w:rsidRPr="002541EB">
        <w:rPr>
          <w:b/>
          <w:bCs/>
        </w:rPr>
        <w:t>CAA Information Notice 2014/190, point 6.1.4, states:</w:t>
      </w:r>
    </w:p>
    <w:p w14:paraId="27957B04" w14:textId="26453588" w:rsidR="0017336D" w:rsidRDefault="002541EB" w:rsidP="0017336D">
      <w:r>
        <w:t xml:space="preserve">• </w:t>
      </w:r>
      <w:r w:rsidR="0017336D">
        <w:t xml:space="preserve"> “In any circumstances or weight category, it should be noted that flights directly overhead persons and vehicles will not be allowed at any height in a congested area unless they are under the control of the person in charge of the aircraft” A full closure of the road or area to be used will usually need to be in place before the drone can be used</w:t>
      </w:r>
    </w:p>
    <w:p w14:paraId="21EBF7EC" w14:textId="4823738E" w:rsidR="0017336D" w:rsidRDefault="002541EB" w:rsidP="0017336D">
      <w:r>
        <w:t xml:space="preserve">• </w:t>
      </w:r>
      <w:r w:rsidR="0017336D">
        <w:t>Drone operators should liaise with the organisation or individual responsible for the land required for take-off and landing to obtain permission</w:t>
      </w:r>
    </w:p>
    <w:p w14:paraId="09E4DDA7" w14:textId="216F12C7" w:rsidR="002541EB" w:rsidRDefault="002541EB" w:rsidP="0017336D">
      <w:r>
        <w:t xml:space="preserve">• Drone operators should </w:t>
      </w:r>
      <w:r w:rsidR="0017336D">
        <w:t xml:space="preserve">ensure that the land below the </w:t>
      </w:r>
      <w:r>
        <w:t>flightpath</w:t>
      </w:r>
      <w:r w:rsidR="0017336D">
        <w:t xml:space="preserve"> is either clear of people and vehicles by the requisite distances, or that access to the surface is restricted and any people and vehicles are under control of the operator. </w:t>
      </w:r>
    </w:p>
    <w:p w14:paraId="7492DD71" w14:textId="1063D2BA" w:rsidR="0017336D" w:rsidRDefault="002541EB" w:rsidP="0017336D">
      <w:r>
        <w:t>• Drones</w:t>
      </w:r>
      <w:r w:rsidR="0017336D">
        <w:t xml:space="preserve"> should not be flown over people, vessels or vehicles that are not in control of the production</w:t>
      </w:r>
    </w:p>
    <w:p w14:paraId="4DDA62AF" w14:textId="77777777" w:rsidR="0017336D" w:rsidRDefault="0017336D" w:rsidP="000B05D4"/>
    <w:p w14:paraId="6CDE71E7" w14:textId="77777777" w:rsidR="000B05D4" w:rsidRPr="000B05D4" w:rsidRDefault="000B05D4" w:rsidP="000B05D4">
      <w:pPr>
        <w:jc w:val="center"/>
        <w:rPr>
          <w:b/>
          <w:bCs/>
          <w:sz w:val="24"/>
          <w:szCs w:val="24"/>
        </w:rPr>
      </w:pPr>
    </w:p>
    <w:p w14:paraId="5D4826CE" w14:textId="77777777" w:rsidR="00001825" w:rsidRDefault="00001825"/>
    <w:p w14:paraId="55AA2E63" w14:textId="77777777" w:rsidR="00001825" w:rsidRDefault="00001825"/>
    <w:sectPr w:rsidR="00001825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AE9C7" w14:textId="77777777" w:rsidR="00536D65" w:rsidRDefault="00536D65" w:rsidP="00536D65">
      <w:pPr>
        <w:spacing w:after="0" w:line="240" w:lineRule="auto"/>
      </w:pPr>
      <w:r>
        <w:separator/>
      </w:r>
    </w:p>
  </w:endnote>
  <w:endnote w:type="continuationSeparator" w:id="0">
    <w:p w14:paraId="5791DF7E" w14:textId="77777777" w:rsidR="00536D65" w:rsidRDefault="00536D65" w:rsidP="00536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A21B0" w14:textId="3C9A01C5" w:rsidR="00536D65" w:rsidRPr="00536D65" w:rsidRDefault="00536D65">
    <w:pPr>
      <w:pStyle w:val="Footer"/>
      <w:rPr>
        <w:sz w:val="18"/>
        <w:szCs w:val="18"/>
      </w:rPr>
    </w:pPr>
    <w:r w:rsidRPr="00536D65">
      <w:rPr>
        <w:sz w:val="18"/>
        <w:szCs w:val="18"/>
      </w:rPr>
      <w:t>Drone Guidelines, Rochdale Film Office</w:t>
    </w:r>
    <w:r>
      <w:rPr>
        <w:sz w:val="18"/>
        <w:szCs w:val="18"/>
      </w:rPr>
      <w:t xml:space="preserve"> </w:t>
    </w:r>
    <w:r w:rsidRPr="00536D65">
      <w:rPr>
        <w:sz w:val="18"/>
        <w:szCs w:val="18"/>
      </w:rPr>
      <w:t>04.09.25</w:t>
    </w:r>
    <w:r>
      <w:rPr>
        <w:sz w:val="18"/>
        <w:szCs w:val="18"/>
      </w:rPr>
      <w:t xml:space="preserve">  (V.02)              </w:t>
    </w:r>
    <w:r w:rsidRPr="00536D65">
      <w:rPr>
        <w:sz w:val="18"/>
        <w:szCs w:val="18"/>
      </w:rPr>
      <w:t>Ref: C</w:t>
    </w:r>
    <w:r>
      <w:rPr>
        <w:sz w:val="18"/>
        <w:szCs w:val="18"/>
      </w:rPr>
      <w:t>ivil Aviation Authority</w:t>
    </w:r>
    <w:r w:rsidRPr="00536D65">
      <w:rPr>
        <w:sz w:val="18"/>
        <w:szCs w:val="18"/>
      </w:rPr>
      <w:t xml:space="preserve">, </w:t>
    </w:r>
    <w:r>
      <w:rPr>
        <w:sz w:val="18"/>
        <w:szCs w:val="18"/>
      </w:rPr>
      <w:t xml:space="preserve">The </w:t>
    </w:r>
    <w:r w:rsidRPr="00536D65">
      <w:rPr>
        <w:sz w:val="18"/>
        <w:szCs w:val="18"/>
      </w:rPr>
      <w:t xml:space="preserve">Air Navigation Order </w:t>
    </w:r>
  </w:p>
  <w:p w14:paraId="54340172" w14:textId="77777777" w:rsidR="00536D65" w:rsidRDefault="00536D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CA609" w14:textId="77777777" w:rsidR="00536D65" w:rsidRDefault="00536D65" w:rsidP="00536D65">
      <w:pPr>
        <w:spacing w:after="0" w:line="240" w:lineRule="auto"/>
      </w:pPr>
      <w:r>
        <w:separator/>
      </w:r>
    </w:p>
  </w:footnote>
  <w:footnote w:type="continuationSeparator" w:id="0">
    <w:p w14:paraId="2C098CDC" w14:textId="77777777" w:rsidR="00536D65" w:rsidRDefault="00536D65" w:rsidP="00536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2DF6"/>
    <w:multiLevelType w:val="multilevel"/>
    <w:tmpl w:val="E30E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7D318B"/>
    <w:multiLevelType w:val="hybridMultilevel"/>
    <w:tmpl w:val="B4F0E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A218C"/>
    <w:multiLevelType w:val="hybridMultilevel"/>
    <w:tmpl w:val="4B5EC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7413C"/>
    <w:multiLevelType w:val="multilevel"/>
    <w:tmpl w:val="A728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43824"/>
    <w:multiLevelType w:val="hybridMultilevel"/>
    <w:tmpl w:val="00EEE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20423"/>
    <w:multiLevelType w:val="hybridMultilevel"/>
    <w:tmpl w:val="DB504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975021">
    <w:abstractNumId w:val="4"/>
  </w:num>
  <w:num w:numId="2" w16cid:durableId="431054415">
    <w:abstractNumId w:val="1"/>
  </w:num>
  <w:num w:numId="3" w16cid:durableId="2045787799">
    <w:abstractNumId w:val="5"/>
  </w:num>
  <w:num w:numId="4" w16cid:durableId="529562830">
    <w:abstractNumId w:val="2"/>
  </w:num>
  <w:num w:numId="5" w16cid:durableId="1682508940">
    <w:abstractNumId w:val="3"/>
  </w:num>
  <w:num w:numId="6" w16cid:durableId="203588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825"/>
    <w:rsid w:val="00001825"/>
    <w:rsid w:val="000B05D4"/>
    <w:rsid w:val="000B5D69"/>
    <w:rsid w:val="00112D13"/>
    <w:rsid w:val="00141233"/>
    <w:rsid w:val="0017336D"/>
    <w:rsid w:val="002541EB"/>
    <w:rsid w:val="00272D0E"/>
    <w:rsid w:val="00335352"/>
    <w:rsid w:val="00455C9C"/>
    <w:rsid w:val="00483D26"/>
    <w:rsid w:val="00497927"/>
    <w:rsid w:val="00536D65"/>
    <w:rsid w:val="00545CE4"/>
    <w:rsid w:val="00604B65"/>
    <w:rsid w:val="007657F0"/>
    <w:rsid w:val="00865C4A"/>
    <w:rsid w:val="009E37BE"/>
    <w:rsid w:val="00B767DF"/>
    <w:rsid w:val="00DC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598F2"/>
  <w15:chartTrackingRefBased/>
  <w15:docId w15:val="{B2594BB0-DCA3-4F16-8F4E-5521457E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927"/>
  </w:style>
  <w:style w:type="paragraph" w:styleId="Heading1">
    <w:name w:val="heading 1"/>
    <w:basedOn w:val="Normal"/>
    <w:next w:val="Normal"/>
    <w:link w:val="Heading1Char"/>
    <w:uiPriority w:val="9"/>
    <w:qFormat/>
    <w:rsid w:val="00001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82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82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82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8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82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82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82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8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8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8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8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8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8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82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8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82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82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05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5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6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D65"/>
  </w:style>
  <w:style w:type="paragraph" w:styleId="Footer">
    <w:name w:val="footer"/>
    <w:basedOn w:val="Normal"/>
    <w:link w:val="FooterChar"/>
    <w:uiPriority w:val="99"/>
    <w:unhideWhenUsed/>
    <w:rsid w:val="00536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apply4.com/filmapp/uk/rochdal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a.co.uk/hom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legislation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AVenquiries@caa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Rochdale Borough Council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Read</dc:creator>
  <cp:keywords/>
  <dc:description/>
  <cp:lastModifiedBy>Louise Read</cp:lastModifiedBy>
  <cp:revision>5</cp:revision>
  <dcterms:created xsi:type="dcterms:W3CDTF">2025-09-03T16:15:00Z</dcterms:created>
  <dcterms:modified xsi:type="dcterms:W3CDTF">2025-09-10T15:46:00Z</dcterms:modified>
</cp:coreProperties>
</file>