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064F" w14:textId="67640417" w:rsidR="00636619" w:rsidRDefault="00000000">
      <w:pPr>
        <w:pStyle w:val="Heading1"/>
        <w:spacing w:before="41"/>
        <w:ind w:left="0"/>
        <w:jc w:val="center"/>
      </w:pPr>
      <w:r>
        <w:rPr>
          <w:u w:val="single"/>
        </w:rPr>
        <w:t>EMERGENCY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PROCEDURES</w:t>
      </w:r>
      <w:r>
        <w:rPr>
          <w:spacing w:val="-3"/>
          <w:u w:val="single"/>
        </w:rPr>
        <w:t xml:space="preserve"> </w:t>
      </w:r>
    </w:p>
    <w:p w14:paraId="2B58F8F4" w14:textId="77777777" w:rsidR="00636619" w:rsidRDefault="00636619">
      <w:pPr>
        <w:pStyle w:val="BodyText"/>
        <w:spacing w:before="292"/>
        <w:ind w:left="0" w:right="0"/>
        <w:rPr>
          <w:b/>
        </w:rPr>
      </w:pPr>
    </w:p>
    <w:p w14:paraId="0F53682F" w14:textId="77777777" w:rsidR="00636619" w:rsidRDefault="00000000">
      <w:pPr>
        <w:pStyle w:val="BodyText"/>
        <w:spacing w:before="1"/>
      </w:pPr>
      <w:r>
        <w:t>The Old Royal Naval College site is controlled by The Greenwich Foundation.</w:t>
      </w:r>
      <w:r>
        <w:rPr>
          <w:spacing w:val="40"/>
        </w:rPr>
        <w:t xml:space="preserve"> </w:t>
      </w:r>
      <w:r>
        <w:t>The University of Greenwich and Trinity College</w:t>
      </w:r>
      <w:r>
        <w:rPr>
          <w:spacing w:val="-1"/>
        </w:rPr>
        <w:t xml:space="preserve"> </w:t>
      </w:r>
      <w:r>
        <w:t xml:space="preserve">of Music are the largest tenants on site with several smaller tenants including </w:t>
      </w:r>
      <w:proofErr w:type="spellStart"/>
      <w:r>
        <w:t>CH&amp;Co</w:t>
      </w:r>
      <w:proofErr w:type="spellEnd"/>
      <w:r>
        <w:t xml:space="preserve"> and Young’s Brewery.</w:t>
      </w:r>
      <w:r>
        <w:rPr>
          <w:spacing w:val="40"/>
        </w:rPr>
        <w:t xml:space="preserve"> </w:t>
      </w:r>
      <w:r>
        <w:t>There are emergency</w:t>
      </w:r>
      <w:r>
        <w:rPr>
          <w:spacing w:val="-4"/>
        </w:rPr>
        <w:t xml:space="preserve"> </w:t>
      </w:r>
      <w:r>
        <w:t>evacuation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practiced</w:t>
      </w:r>
      <w:r>
        <w:rPr>
          <w:spacing w:val="-4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everyone on site.</w:t>
      </w:r>
    </w:p>
    <w:p w14:paraId="0DD087C1" w14:textId="77777777" w:rsidR="00636619" w:rsidRDefault="00636619">
      <w:pPr>
        <w:pStyle w:val="BodyText"/>
        <w:spacing w:before="1"/>
        <w:ind w:left="0" w:right="0"/>
      </w:pPr>
    </w:p>
    <w:p w14:paraId="13F49ED4" w14:textId="440BBB27" w:rsidR="00636619" w:rsidRDefault="00000000">
      <w:pPr>
        <w:pStyle w:val="Heading1"/>
      </w:pPr>
      <w:r>
        <w:t>Procedure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 w:rsidR="009938A3">
        <w:t xml:space="preserve">third party event </w:t>
      </w:r>
      <w:proofErr w:type="spellStart"/>
      <w:r w:rsidR="009938A3">
        <w:t>organisers</w:t>
      </w:r>
      <w:proofErr w:type="spellEnd"/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site</w:t>
      </w:r>
      <w:proofErr w:type="gramEnd"/>
    </w:p>
    <w:p w14:paraId="2A7DE8D5" w14:textId="77777777" w:rsidR="00636619" w:rsidRDefault="00000000">
      <w:pPr>
        <w:pStyle w:val="BodyText"/>
        <w:spacing w:before="293"/>
      </w:pPr>
      <w:r>
        <w:t>1/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alarm</w:t>
      </w:r>
      <w:r>
        <w:rPr>
          <w:spacing w:val="-3"/>
        </w:rPr>
        <w:t xml:space="preserve"> </w:t>
      </w:r>
      <w:r>
        <w:t>sounds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West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 xml:space="preserve">gate security will respond as to their normal procedures and inform the appropriate </w:t>
      </w:r>
      <w:r>
        <w:rPr>
          <w:spacing w:val="-2"/>
        </w:rPr>
        <w:t>people.</w:t>
      </w:r>
    </w:p>
    <w:p w14:paraId="3B5A0799" w14:textId="187E74BB" w:rsidR="00636619" w:rsidRDefault="00000000">
      <w:pPr>
        <w:pStyle w:val="BodyText"/>
        <w:spacing w:before="293"/>
      </w:pPr>
      <w:r>
        <w:t xml:space="preserve">2/ The Foundation’s </w:t>
      </w:r>
      <w:r w:rsidR="009938A3">
        <w:t>duty manager</w:t>
      </w:r>
      <w:r>
        <w:t xml:space="preserve"> will immediately liaise with the </w:t>
      </w:r>
      <w:proofErr w:type="gramStart"/>
      <w:r w:rsidR="009938A3">
        <w:t>third party</w:t>
      </w:r>
      <w:proofErr w:type="gramEnd"/>
      <w:r w:rsidR="009938A3">
        <w:t xml:space="preserve"> event manager</w:t>
      </w:r>
      <w:r>
        <w:t xml:space="preserve"> and request that </w:t>
      </w:r>
      <w:r w:rsidR="009938A3">
        <w:t>event activities are</w:t>
      </w:r>
      <w:r>
        <w:t xml:space="preserve"> stopped if the alarm is in the King William, Queen Mary, King Charles, or Queen Anne Buildings.</w:t>
      </w:r>
      <w:r>
        <w:rPr>
          <w:spacing w:val="40"/>
        </w:rPr>
        <w:t xml:space="preserve"> </w:t>
      </w:r>
      <w:r w:rsidR="009938A3">
        <w:t>All exterior</w:t>
      </w:r>
      <w:r>
        <w:t xml:space="preserve"> movement should cease to allow </w:t>
      </w:r>
      <w:proofErr w:type="gramStart"/>
      <w:r>
        <w:t>person</w:t>
      </w:r>
      <w:proofErr w:type="gramEnd"/>
      <w:r>
        <w:t xml:space="preserve"> to attend their appropriate assembly points.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judgement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 w:rsidR="009938A3">
        <w:t>event</w:t>
      </w:r>
      <w:proofErr w:type="gramEnd"/>
      <w:r w:rsidR="009938A3">
        <w:t xml:space="preserve"> activity needs</w:t>
      </w:r>
      <w:r>
        <w:t xml:space="preserve"> to stop if an alarm or emergency occurs in the Mews, Discover Greenwich </w:t>
      </w:r>
      <w:proofErr w:type="gramStart"/>
      <w:r>
        <w:t>Centre</w:t>
      </w:r>
      <w:proofErr w:type="gramEnd"/>
      <w:r>
        <w:t xml:space="preserve"> or Old Brewery.</w:t>
      </w:r>
    </w:p>
    <w:p w14:paraId="07E258B8" w14:textId="77777777" w:rsidR="00636619" w:rsidRDefault="00636619">
      <w:pPr>
        <w:pStyle w:val="BodyText"/>
        <w:ind w:left="0" w:right="0"/>
      </w:pPr>
    </w:p>
    <w:p w14:paraId="670FBE7C" w14:textId="583D17F2" w:rsidR="00636619" w:rsidRDefault="009938A3">
      <w:pPr>
        <w:pStyle w:val="BodyText"/>
        <w:spacing w:before="292"/>
      </w:pPr>
      <w:r>
        <w:t>3</w:t>
      </w:r>
      <w:r w:rsidR="00000000">
        <w:t>/ If</w:t>
      </w:r>
      <w:r w:rsidR="00000000">
        <w:rPr>
          <w:spacing w:val="-4"/>
        </w:rPr>
        <w:t xml:space="preserve"> </w:t>
      </w:r>
      <w:r w:rsidR="00000000">
        <w:t>a</w:t>
      </w:r>
      <w:r w:rsidR="00000000">
        <w:rPr>
          <w:spacing w:val="-4"/>
        </w:rPr>
        <w:t xml:space="preserve"> </w:t>
      </w:r>
      <w:r w:rsidR="00000000">
        <w:t>fire</w:t>
      </w:r>
      <w:r w:rsidR="00000000">
        <w:rPr>
          <w:spacing w:val="-3"/>
        </w:rPr>
        <w:t xml:space="preserve"> </w:t>
      </w:r>
      <w:r w:rsidR="00000000">
        <w:t>or</w:t>
      </w:r>
      <w:r w:rsidR="00000000">
        <w:rPr>
          <w:spacing w:val="-3"/>
        </w:rPr>
        <w:t xml:space="preserve"> </w:t>
      </w:r>
      <w:r w:rsidR="00000000">
        <w:t>emergency</w:t>
      </w:r>
      <w:r w:rsidR="00000000">
        <w:rPr>
          <w:spacing w:val="-5"/>
        </w:rPr>
        <w:t xml:space="preserve"> </w:t>
      </w:r>
      <w:r w:rsidR="00000000">
        <w:t>is</w:t>
      </w:r>
      <w:r w:rsidR="00000000">
        <w:rPr>
          <w:spacing w:val="-2"/>
        </w:rPr>
        <w:t xml:space="preserve"> </w:t>
      </w:r>
      <w:r w:rsidR="00000000">
        <w:t>discovered</w:t>
      </w:r>
      <w:r w:rsidR="00000000">
        <w:rPr>
          <w:spacing w:val="-1"/>
        </w:rPr>
        <w:t xml:space="preserve"> </w:t>
      </w:r>
      <w:r w:rsidR="00000000">
        <w:t>by</w:t>
      </w:r>
      <w:r w:rsidR="00000000">
        <w:rPr>
          <w:spacing w:val="-5"/>
        </w:rPr>
        <w:t xml:space="preserve"> </w:t>
      </w:r>
      <w:r>
        <w:t>third party event staff</w:t>
      </w:r>
      <w:r w:rsidR="00000000">
        <w:rPr>
          <w:spacing w:val="-3"/>
        </w:rPr>
        <w:t xml:space="preserve"> </w:t>
      </w:r>
      <w:r w:rsidR="00000000">
        <w:t>they</w:t>
      </w:r>
      <w:r w:rsidR="00000000">
        <w:rPr>
          <w:spacing w:val="-4"/>
        </w:rPr>
        <w:t xml:space="preserve"> </w:t>
      </w:r>
      <w:proofErr w:type="gramStart"/>
      <w:r w:rsidR="00000000">
        <w:t>should</w:t>
      </w:r>
      <w:r w:rsidR="00000000">
        <w:rPr>
          <w:spacing w:val="-3"/>
        </w:rPr>
        <w:t xml:space="preserve"> </w:t>
      </w:r>
      <w:r w:rsidR="00000000">
        <w:t xml:space="preserve"> immediately</w:t>
      </w:r>
      <w:proofErr w:type="gramEnd"/>
      <w:r w:rsidR="00000000">
        <w:t xml:space="preserve"> contact the Foundation’s </w:t>
      </w:r>
      <w:r>
        <w:t>duty manager</w:t>
      </w:r>
      <w:r w:rsidR="00000000">
        <w:t>,</w:t>
      </w:r>
      <w:r w:rsidR="00000000">
        <w:rPr>
          <w:spacing w:val="-5"/>
        </w:rPr>
        <w:t xml:space="preserve"> </w:t>
      </w:r>
      <w:r w:rsidR="00000000">
        <w:t>West</w:t>
      </w:r>
      <w:r w:rsidR="00000000">
        <w:rPr>
          <w:spacing w:val="-4"/>
        </w:rPr>
        <w:t xml:space="preserve"> </w:t>
      </w:r>
      <w:r w:rsidR="00000000">
        <w:t>Gate,</w:t>
      </w:r>
      <w:r w:rsidR="00000000">
        <w:rPr>
          <w:spacing w:val="-4"/>
        </w:rPr>
        <w:t xml:space="preserve"> </w:t>
      </w:r>
      <w:r w:rsidR="00000000">
        <w:t>or</w:t>
      </w:r>
      <w:r w:rsidR="00000000">
        <w:rPr>
          <w:spacing w:val="-2"/>
        </w:rPr>
        <w:t xml:space="preserve"> </w:t>
      </w:r>
      <w:r w:rsidR="00000000">
        <w:t>if</w:t>
      </w:r>
      <w:r w:rsidR="00000000">
        <w:rPr>
          <w:spacing w:val="-4"/>
        </w:rPr>
        <w:t xml:space="preserve"> </w:t>
      </w:r>
      <w:r w:rsidR="00000000">
        <w:t>required</w:t>
      </w:r>
      <w:r w:rsidR="00000000">
        <w:rPr>
          <w:spacing w:val="-2"/>
        </w:rPr>
        <w:t xml:space="preserve"> </w:t>
      </w:r>
      <w:r w:rsidR="00000000">
        <w:t>inform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7"/>
        </w:rPr>
        <w:t xml:space="preserve"> </w:t>
      </w:r>
      <w:r w:rsidR="00000000">
        <w:t>emergency</w:t>
      </w:r>
      <w:r w:rsidR="00000000">
        <w:rPr>
          <w:spacing w:val="-3"/>
        </w:rPr>
        <w:t xml:space="preserve"> </w:t>
      </w:r>
      <w:r w:rsidR="00000000">
        <w:t>services</w:t>
      </w:r>
      <w:r w:rsidR="00000000">
        <w:rPr>
          <w:spacing w:val="-5"/>
        </w:rPr>
        <w:t xml:space="preserve"> </w:t>
      </w:r>
      <w:r w:rsidR="00000000">
        <w:t>via</w:t>
      </w:r>
      <w:r w:rsidR="00000000">
        <w:rPr>
          <w:spacing w:val="-3"/>
        </w:rPr>
        <w:t xml:space="preserve"> </w:t>
      </w:r>
      <w:r w:rsidR="00000000">
        <w:t>999</w:t>
      </w:r>
    </w:p>
    <w:p w14:paraId="620B88BD" w14:textId="77777777" w:rsidR="00636619" w:rsidRDefault="00000000">
      <w:pPr>
        <w:pStyle w:val="BodyText"/>
        <w:spacing w:before="293"/>
      </w:pPr>
      <w:r>
        <w:t>5/ Once</w:t>
      </w:r>
      <w:r>
        <w:rPr>
          <w:spacing w:val="-4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nobody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re-enter</w:t>
      </w:r>
      <w:r>
        <w:rPr>
          <w:spacing w:val="-3"/>
        </w:rPr>
        <w:t xml:space="preserve"> </w:t>
      </w:r>
      <w:r>
        <w:t>buildings</w:t>
      </w:r>
      <w:r>
        <w:rPr>
          <w:spacing w:val="-5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 xml:space="preserve">given </w:t>
      </w:r>
      <w:proofErr w:type="gramStart"/>
      <w:r>
        <w:t>the all</w:t>
      </w:r>
      <w:proofErr w:type="gramEnd"/>
      <w:r>
        <w:t xml:space="preserve"> clear by the Foundation coordinator or the Fire Brigade.</w:t>
      </w:r>
    </w:p>
    <w:p w14:paraId="6F89B7DD" w14:textId="010709CF" w:rsidR="00636619" w:rsidRDefault="00000000">
      <w:pPr>
        <w:pStyle w:val="BodyText"/>
        <w:spacing w:before="292"/>
      </w:pPr>
      <w:r>
        <w:t xml:space="preserve">6/ If </w:t>
      </w:r>
      <w:r w:rsidR="009938A3">
        <w:t>event</w:t>
      </w:r>
      <w:r>
        <w:t xml:space="preserve"> staff are filming inside the buildings and an alarm operates or a fire is discovered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evacuate</w:t>
      </w:r>
      <w:r>
        <w:rPr>
          <w:spacing w:val="-5"/>
        </w:rPr>
        <w:t xml:space="preserve"> </w:t>
      </w:r>
      <w:r>
        <w:t>the building as directed.</w:t>
      </w:r>
    </w:p>
    <w:p w14:paraId="115F8722" w14:textId="77777777" w:rsidR="00636619" w:rsidRDefault="00636619">
      <w:pPr>
        <w:pStyle w:val="BodyText"/>
        <w:spacing w:before="2"/>
        <w:ind w:left="0" w:right="0"/>
      </w:pPr>
    </w:p>
    <w:p w14:paraId="18CFE1EB" w14:textId="0FA2ACC9" w:rsidR="00636619" w:rsidRDefault="00000000">
      <w:pPr>
        <w:pStyle w:val="BodyText"/>
      </w:pPr>
      <w:r>
        <w:t>7/ Should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9938A3">
        <w:t>event</w:t>
      </w:r>
      <w:r>
        <w:rPr>
          <w:spacing w:val="-4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tackled by trained personnel.</w:t>
      </w:r>
      <w:r>
        <w:rPr>
          <w:spacing w:val="40"/>
        </w:rPr>
        <w:t xml:space="preserve"> </w:t>
      </w:r>
      <w:r>
        <w:t xml:space="preserve">The Foundation </w:t>
      </w:r>
      <w:r w:rsidR="009938A3">
        <w:t>duty manager</w:t>
      </w:r>
      <w:r>
        <w:t xml:space="preserve"> should immediately be informed. (Will a fire appliance </w:t>
      </w:r>
      <w:r w:rsidR="009938A3">
        <w:t>b</w:t>
      </w:r>
      <w:r>
        <w:t xml:space="preserve">e allocated to the </w:t>
      </w:r>
      <w:r w:rsidR="009938A3">
        <w:t>event throughout the hire</w:t>
      </w:r>
      <w:r>
        <w:t xml:space="preserve"> period?)</w:t>
      </w:r>
    </w:p>
    <w:p w14:paraId="7A1AC18B" w14:textId="77777777" w:rsidR="00636619" w:rsidRDefault="00636619">
      <w:pPr>
        <w:pStyle w:val="BodyText"/>
        <w:ind w:left="0" w:right="0"/>
      </w:pPr>
    </w:p>
    <w:p w14:paraId="6F7FF524" w14:textId="1F011EC9" w:rsidR="00636619" w:rsidRDefault="00000000">
      <w:pPr>
        <w:pStyle w:val="BodyText"/>
      </w:pPr>
      <w:r>
        <w:t>8/</w:t>
      </w:r>
      <w:r>
        <w:rPr>
          <w:spacing w:val="-2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recommence</w:t>
      </w:r>
      <w:r>
        <w:rPr>
          <w:spacing w:val="-5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 xml:space="preserve">the emergency is resolved and agreed by the Foundation </w:t>
      </w:r>
      <w:r w:rsidR="009938A3">
        <w:t>duty manager</w:t>
      </w:r>
      <w:r>
        <w:t>.</w:t>
      </w:r>
    </w:p>
    <w:p w14:paraId="7AF16054" w14:textId="77777777" w:rsidR="00636619" w:rsidRDefault="00636619">
      <w:pPr>
        <w:sectPr w:rsidR="00636619">
          <w:type w:val="continuous"/>
          <w:pgSz w:w="11910" w:h="16840"/>
          <w:pgMar w:top="1380" w:right="1680" w:bottom="280" w:left="1680" w:header="720" w:footer="720" w:gutter="0"/>
          <w:cols w:space="720"/>
        </w:sectPr>
      </w:pPr>
    </w:p>
    <w:p w14:paraId="19097F30" w14:textId="5E3E9644" w:rsidR="00636619" w:rsidRDefault="009938A3">
      <w:pPr>
        <w:pStyle w:val="BodyText"/>
        <w:spacing w:before="34"/>
      </w:pPr>
      <w:r>
        <w:lastRenderedPageBreak/>
        <w:t>9/</w:t>
      </w:r>
      <w:r w:rsidR="00000000">
        <w:t>Any</w:t>
      </w:r>
      <w:r w:rsidR="00000000">
        <w:rPr>
          <w:spacing w:val="-3"/>
        </w:rPr>
        <w:t xml:space="preserve"> </w:t>
      </w:r>
      <w:r w:rsidR="00000000">
        <w:t>matters</w:t>
      </w:r>
      <w:r w:rsidR="00000000">
        <w:rPr>
          <w:spacing w:val="-5"/>
        </w:rPr>
        <w:t xml:space="preserve"> </w:t>
      </w:r>
      <w:r w:rsidR="00000000">
        <w:t>regarding</w:t>
      </w:r>
      <w:r w:rsidR="00000000">
        <w:rPr>
          <w:spacing w:val="-5"/>
        </w:rPr>
        <w:t xml:space="preserve"> </w:t>
      </w:r>
      <w:r w:rsidR="00000000">
        <w:t>fire</w:t>
      </w:r>
      <w:r w:rsidR="00000000">
        <w:rPr>
          <w:spacing w:val="-2"/>
        </w:rPr>
        <w:t xml:space="preserve"> </w:t>
      </w:r>
      <w:r w:rsidR="00000000">
        <w:t>procedures</w:t>
      </w:r>
      <w:r w:rsidR="00000000">
        <w:rPr>
          <w:spacing w:val="-3"/>
        </w:rPr>
        <w:t xml:space="preserve"> </w:t>
      </w:r>
      <w:r w:rsidR="00000000">
        <w:t>at</w:t>
      </w:r>
      <w:r w:rsidR="00000000">
        <w:rPr>
          <w:spacing w:val="-2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Old</w:t>
      </w:r>
      <w:r w:rsidR="00000000">
        <w:rPr>
          <w:spacing w:val="-5"/>
        </w:rPr>
        <w:t xml:space="preserve"> </w:t>
      </w:r>
      <w:r w:rsidR="00000000">
        <w:t>Royal</w:t>
      </w:r>
      <w:r w:rsidR="00000000">
        <w:rPr>
          <w:spacing w:val="-2"/>
        </w:rPr>
        <w:t xml:space="preserve"> </w:t>
      </w:r>
      <w:r w:rsidR="00000000">
        <w:t>Naval</w:t>
      </w:r>
      <w:r w:rsidR="00000000">
        <w:rPr>
          <w:spacing w:val="-3"/>
        </w:rPr>
        <w:t xml:space="preserve"> </w:t>
      </w:r>
      <w:r w:rsidR="00000000">
        <w:t>College</w:t>
      </w:r>
      <w:r w:rsidR="00000000">
        <w:rPr>
          <w:spacing w:val="-2"/>
        </w:rPr>
        <w:t xml:space="preserve"> </w:t>
      </w:r>
      <w:r w:rsidR="00000000">
        <w:t>should</w:t>
      </w:r>
      <w:r w:rsidR="00000000">
        <w:rPr>
          <w:spacing w:val="-2"/>
        </w:rPr>
        <w:t xml:space="preserve"> </w:t>
      </w:r>
      <w:r w:rsidR="00000000">
        <w:t>be directed to Luke Flynn (Estate Operations Manager) 0208 269 4795</w:t>
      </w:r>
    </w:p>
    <w:p w14:paraId="1C6113E7" w14:textId="77777777" w:rsidR="00636619" w:rsidRDefault="00000000">
      <w:pPr>
        <w:pStyle w:val="Heading1"/>
        <w:spacing w:before="292"/>
      </w:pPr>
      <w:r>
        <w:t>Evacuation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site</w:t>
      </w:r>
    </w:p>
    <w:p w14:paraId="534558FD" w14:textId="77777777" w:rsidR="00636619" w:rsidRDefault="00636619">
      <w:pPr>
        <w:pStyle w:val="BodyText"/>
        <w:ind w:left="0" w:right="0"/>
        <w:rPr>
          <w:b/>
        </w:rPr>
      </w:pPr>
    </w:p>
    <w:p w14:paraId="2673B41C" w14:textId="77777777" w:rsidR="00636619" w:rsidRDefault="00000000">
      <w:pPr>
        <w:pStyle w:val="BodyText"/>
      </w:pPr>
      <w:r>
        <w:t>Should it be necessary to evacuate the site for whatever reason Greenwich Foundation staff will direct the public as required.</w:t>
      </w:r>
      <w:r>
        <w:rPr>
          <w:spacing w:val="40"/>
        </w:rPr>
        <w:t xml:space="preserve"> </w:t>
      </w:r>
      <w:r>
        <w:t>Depending on the type of emergency,</w:t>
      </w:r>
      <w:r>
        <w:rPr>
          <w:spacing w:val="-4"/>
        </w:rPr>
        <w:t xml:space="preserve"> </w:t>
      </w:r>
      <w:r>
        <w:t>evacuation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and direction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Police.</w:t>
      </w:r>
    </w:p>
    <w:p w14:paraId="3FD1539D" w14:textId="77777777" w:rsidR="00636619" w:rsidRDefault="00000000">
      <w:pPr>
        <w:pStyle w:val="BodyText"/>
        <w:spacing w:before="2"/>
        <w:ind w:right="193"/>
      </w:pPr>
      <w:r>
        <w:t>All</w:t>
      </w:r>
      <w:r>
        <w:rPr>
          <w:spacing w:val="-2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Yvonne</w:t>
      </w:r>
      <w:r>
        <w:rPr>
          <w:spacing w:val="-4"/>
        </w:rPr>
        <w:t xml:space="preserve"> </w:t>
      </w:r>
      <w:r>
        <w:t>Dolan</w:t>
      </w:r>
      <w:r>
        <w:rPr>
          <w:spacing w:val="-2"/>
        </w:rPr>
        <w:t xml:space="preserve"> </w:t>
      </w:r>
      <w:r>
        <w:t>(Security Manager) 0208 269 4712.</w:t>
      </w:r>
    </w:p>
    <w:p w14:paraId="5C8185C6" w14:textId="77777777" w:rsidR="00636619" w:rsidRDefault="00636619">
      <w:pPr>
        <w:pStyle w:val="BodyText"/>
        <w:ind w:left="0" w:right="0"/>
      </w:pPr>
    </w:p>
    <w:p w14:paraId="6FF5F1AA" w14:textId="77777777" w:rsidR="00636619" w:rsidRDefault="00000000">
      <w:pPr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14:paraId="494506CF" w14:textId="77777777" w:rsidR="00636619" w:rsidRDefault="00636619">
      <w:pPr>
        <w:pStyle w:val="BodyText"/>
        <w:spacing w:before="292"/>
        <w:ind w:left="0" w:right="0"/>
      </w:pPr>
    </w:p>
    <w:p w14:paraId="78231D5F" w14:textId="221786BF" w:rsidR="00636619" w:rsidRDefault="00000000">
      <w:pPr>
        <w:pStyle w:val="BodyText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and adhere to the emergency evacuation procedures whilst on site.</w:t>
      </w:r>
    </w:p>
    <w:p w14:paraId="762AAE1C" w14:textId="77777777" w:rsidR="00636619" w:rsidRDefault="00636619">
      <w:pPr>
        <w:pStyle w:val="BodyText"/>
        <w:ind w:left="0" w:right="0"/>
      </w:pPr>
    </w:p>
    <w:p w14:paraId="5E6657E3" w14:textId="77777777" w:rsidR="00636619" w:rsidRDefault="00636619">
      <w:pPr>
        <w:pStyle w:val="BodyText"/>
        <w:ind w:left="0" w:right="0"/>
      </w:pPr>
    </w:p>
    <w:p w14:paraId="17469914" w14:textId="77777777" w:rsidR="00636619" w:rsidRDefault="00000000">
      <w:pPr>
        <w:spacing w:line="480" w:lineRule="auto"/>
        <w:ind w:left="120" w:right="4446"/>
        <w:rPr>
          <w:b/>
          <w:sz w:val="24"/>
        </w:rPr>
      </w:pPr>
      <w:r>
        <w:rPr>
          <w:b/>
          <w:spacing w:val="-2"/>
          <w:sz w:val="24"/>
        </w:rPr>
        <w:t xml:space="preserve">SIGNED……………………………………………… </w:t>
      </w:r>
      <w:r>
        <w:rPr>
          <w:b/>
          <w:sz w:val="24"/>
        </w:rPr>
        <w:t>PRINT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NAME……………………………………</w:t>
      </w:r>
      <w:proofErr w:type="gramStart"/>
      <w:r>
        <w:rPr>
          <w:b/>
          <w:sz w:val="24"/>
        </w:rPr>
        <w:t>…..</w:t>
      </w:r>
      <w:proofErr w:type="gram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POSITION…………………………………………….</w:t>
      </w:r>
    </w:p>
    <w:sectPr w:rsidR="00636619">
      <w:pgSz w:w="11910" w:h="16840"/>
      <w:pgMar w:top="16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6619"/>
    <w:rsid w:val="00636619"/>
    <w:rsid w:val="009938A3"/>
    <w:rsid w:val="00C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6018"/>
  <w15:docId w15:val="{92DB18CF-A4FF-4D99-B2C2-09504171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right="16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5DBBA1D22584D94BD025349600A2C" ma:contentTypeVersion="18" ma:contentTypeDescription="Create a new document." ma:contentTypeScope="" ma:versionID="20ea8a37044ab786f8c9f4a9e8aae385">
  <xsd:schema xmlns:xsd="http://www.w3.org/2001/XMLSchema" xmlns:xs="http://www.w3.org/2001/XMLSchema" xmlns:p="http://schemas.microsoft.com/office/2006/metadata/properties" xmlns:ns2="bd99020a-b681-4e3e-bd78-4dc4b67f757e" xmlns:ns3="b32eb3e3-f24f-48d0-8c6c-4c1f84218cc0" targetNamespace="http://schemas.microsoft.com/office/2006/metadata/properties" ma:root="true" ma:fieldsID="1e4a234f95a7358a3dd3d315171b16d2" ns2:_="" ns3:_="">
    <xsd:import namespace="bd99020a-b681-4e3e-bd78-4dc4b67f757e"/>
    <xsd:import namespace="b32eb3e3-f24f-48d0-8c6c-4c1f84218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020a-b681-4e3e-bd78-4dc4b67f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3b574-d805-4c82-983f-4e6d5dc8c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b3e3-f24f-48d0-8c6c-4c1f84218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38afb4-b223-4c3b-bf0b-39f3e9586752}" ma:internalName="TaxCatchAll" ma:showField="CatchAllData" ma:web="b32eb3e3-f24f-48d0-8c6c-4c1f84218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99020a-b681-4e3e-bd78-4dc4b67f757e">
      <Terms xmlns="http://schemas.microsoft.com/office/infopath/2007/PartnerControls"/>
    </lcf76f155ced4ddcb4097134ff3c332f>
    <TaxCatchAll xmlns="b32eb3e3-f24f-48d0-8c6c-4c1f84218cc0" xsi:nil="true"/>
  </documentManagement>
</p:properties>
</file>

<file path=customXml/itemProps1.xml><?xml version="1.0" encoding="utf-8"?>
<ds:datastoreItem xmlns:ds="http://schemas.openxmlformats.org/officeDocument/2006/customXml" ds:itemID="{F8313837-5C74-4637-878E-DC78C967DAF5}"/>
</file>

<file path=customXml/itemProps2.xml><?xml version="1.0" encoding="utf-8"?>
<ds:datastoreItem xmlns:ds="http://schemas.openxmlformats.org/officeDocument/2006/customXml" ds:itemID="{1CE3FB22-D723-46AC-B94E-0FF67B76A096}"/>
</file>

<file path=customXml/itemProps3.xml><?xml version="1.0" encoding="utf-8"?>
<ds:datastoreItem xmlns:ds="http://schemas.openxmlformats.org/officeDocument/2006/customXml" ds:itemID="{0B11B6FB-A0F2-47A4-8D3E-E45E78A40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Allchin</dc:creator>
  <cp:lastModifiedBy>Georgina Hallett</cp:lastModifiedBy>
  <cp:revision>2</cp:revision>
  <dcterms:created xsi:type="dcterms:W3CDTF">2024-06-03T11:32:00Z</dcterms:created>
  <dcterms:modified xsi:type="dcterms:W3CDTF">2024-06-03T11:37:00Z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0x010100FC55DBBA1D22584D94BD025349600A2C</vt:lpwstr>
  </property>
</Properties>
</file>