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Arial" w:cs="Arial" w:eastAsia="Arial" w:hAnsi="Arial"/>
          <w:b w:val="1"/>
          <w:bCs w:val="1"/>
          <w:u w:val="single"/>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38" w:top="1138" w:left="850" w:right="1138" w:header="1417" w:footer="289"/>
          <w:pgNumType w:start="1"/>
          <w:cols w:equalWidth="0" w:num="2">
            <w:col w:space="708" w:w="4772"/>
            <w:col w:space="0" w:w="4772"/>
          </w:cols>
          <w:titlePg w:val="1"/>
        </w:sectPr>
      </w:pPr>
      <w:r w:rsidDel="00000000" w:rsidR="00000000" w:rsidRPr="00000000">
        <w:rPr>
          <w:rtl w:val="0"/>
        </w:rPr>
      </w:r>
    </w:p>
    <w:p w:rsidR="00000000" w:rsidDel="00000000" w:rsidP="00000000" w:rsidRDefault="00000000" w:rsidRPr="00000000" w14:paraId="00000002">
      <w:pPr>
        <w:jc w:val="cente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WALTHAM FOREST FILM OFFICE</w:t>
      </w:r>
    </w:p>
    <w:p w:rsidR="00000000" w:rsidDel="00000000" w:rsidP="00000000" w:rsidRDefault="00000000" w:rsidRPr="00000000" w14:paraId="00000003">
      <w:pPr>
        <w:jc w:val="cente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Film Parking Suspension Application Form</w:t>
      </w:r>
    </w:p>
    <w:p w:rsidR="00000000" w:rsidDel="00000000" w:rsidP="00000000" w:rsidRDefault="00000000" w:rsidRPr="00000000" w14:paraId="00000004">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5">
      <w:pPr>
        <w:widowControl w:val="1"/>
        <w:numPr>
          <w:ilvl w:val="0"/>
          <w:numId w:val="1"/>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complete and return to </w:t>
      </w:r>
      <w:hyperlink r:id="rId13">
        <w:r w:rsidDel="00000000" w:rsidR="00000000" w:rsidRPr="00000000">
          <w:rPr>
            <w:rFonts w:ascii="Poppins" w:cs="Poppins" w:eastAsia="Poppins" w:hAnsi="Poppins"/>
            <w:color w:val="0563c1"/>
            <w:sz w:val="20"/>
            <w:szCs w:val="20"/>
            <w:u w:val="single"/>
            <w:rtl w:val="0"/>
          </w:rPr>
          <w:t xml:space="preserve">info@walthamforestfilmoffice.co.uk</w:t>
        </w:r>
      </w:hyperlink>
      <w:r w:rsidDel="00000000" w:rsidR="00000000" w:rsidRPr="00000000">
        <w:rPr>
          <w:rtl w:val="0"/>
        </w:rPr>
      </w:r>
    </w:p>
    <w:p w:rsidR="00000000" w:rsidDel="00000000" w:rsidP="00000000" w:rsidRDefault="00000000" w:rsidRPr="00000000" w14:paraId="00000006">
      <w:pPr>
        <w:widowControl w:val="1"/>
        <w:numPr>
          <w:ilvl w:val="0"/>
          <w:numId w:val="1"/>
        </w:numPr>
        <w:ind w:left="720" w:hanging="360"/>
        <w:rPr>
          <w:rFonts w:ascii="Poppins" w:cs="Poppins" w:eastAsia="Poppins" w:hAnsi="Poppins"/>
          <w:sz w:val="20"/>
          <w:szCs w:val="20"/>
        </w:rPr>
      </w:pPr>
      <w:bookmarkStart w:colFirst="0" w:colLast="0" w:name="_heading=h.gjdgxs" w:id="0"/>
      <w:bookmarkEnd w:id="0"/>
      <w:r w:rsidDel="00000000" w:rsidR="00000000" w:rsidRPr="00000000">
        <w:rPr>
          <w:rFonts w:ascii="Poppins" w:cs="Poppins" w:eastAsia="Poppins" w:hAnsi="Poppins"/>
          <w:sz w:val="20"/>
          <w:szCs w:val="20"/>
          <w:rtl w:val="0"/>
        </w:rPr>
        <w:t xml:space="preserve">A minimum of </w:t>
      </w:r>
      <w:r w:rsidDel="00000000" w:rsidR="00000000" w:rsidRPr="00000000">
        <w:rPr>
          <w:rFonts w:ascii="Poppins" w:cs="Poppins" w:eastAsia="Poppins" w:hAnsi="Poppins"/>
          <w:sz w:val="20"/>
          <w:szCs w:val="20"/>
          <w:u w:val="single"/>
          <w:rtl w:val="0"/>
        </w:rPr>
        <w:t xml:space="preserve">10 working days’</w:t>
      </w:r>
      <w:r w:rsidDel="00000000" w:rsidR="00000000" w:rsidRPr="00000000">
        <w:rPr>
          <w:rFonts w:ascii="Poppins" w:cs="Poppins" w:eastAsia="Poppins" w:hAnsi="Poppins"/>
          <w:sz w:val="20"/>
          <w:szCs w:val="20"/>
          <w:rtl w:val="0"/>
        </w:rPr>
        <w:t xml:space="preserve"> notice is required for all bays</w:t>
      </w:r>
    </w:p>
    <w:p w:rsidR="00000000" w:rsidDel="00000000" w:rsidP="00000000" w:rsidRDefault="00000000" w:rsidRPr="00000000" w14:paraId="00000007">
      <w:pPr>
        <w:widowControl w:val="1"/>
        <w:numPr>
          <w:ilvl w:val="0"/>
          <w:numId w:val="1"/>
        </w:numPr>
        <w:ind w:left="720" w:hanging="360"/>
        <w:rPr>
          <w:rFonts w:ascii="Poppins" w:cs="Poppins" w:eastAsia="Poppins" w:hAnsi="Poppins"/>
          <w:sz w:val="20"/>
          <w:szCs w:val="20"/>
        </w:rPr>
      </w:pPr>
      <w:bookmarkStart w:colFirst="0" w:colLast="0" w:name="_heading=h.30j0zll" w:id="1"/>
      <w:bookmarkEnd w:id="1"/>
      <w:r w:rsidDel="00000000" w:rsidR="00000000" w:rsidRPr="00000000">
        <w:rPr>
          <w:rFonts w:ascii="Poppins" w:cs="Poppins" w:eastAsia="Poppins" w:hAnsi="Poppins"/>
          <w:sz w:val="20"/>
          <w:szCs w:val="20"/>
          <w:rtl w:val="0"/>
        </w:rPr>
        <w:t xml:space="preserve">If you are submitting your application on the last available day, please call the office on 0207 620 0391 to confirm it has been processed</w:t>
      </w:r>
    </w:p>
    <w:p w:rsidR="00000000" w:rsidDel="00000000" w:rsidP="00000000" w:rsidRDefault="00000000" w:rsidRPr="00000000" w14:paraId="00000008">
      <w:pPr>
        <w:widowControl w:val="1"/>
        <w:numPr>
          <w:ilvl w:val="0"/>
          <w:numId w:val="1"/>
        </w:numPr>
        <w:ind w:left="720" w:hanging="360"/>
        <w:rPr>
          <w:rFonts w:ascii="Poppins" w:cs="Poppins" w:eastAsia="Poppins" w:hAnsi="Poppins"/>
          <w:sz w:val="20"/>
          <w:szCs w:val="20"/>
        </w:rPr>
      </w:pPr>
      <w:bookmarkStart w:colFirst="0" w:colLast="0" w:name="_heading=h.1fob9te" w:id="2"/>
      <w:bookmarkEnd w:id="2"/>
      <w:r w:rsidDel="00000000" w:rsidR="00000000" w:rsidRPr="00000000">
        <w:rPr>
          <w:rFonts w:ascii="Poppins" w:cs="Poppins" w:eastAsia="Poppins" w:hAnsi="Poppins"/>
          <w:sz w:val="20"/>
          <w:szCs w:val="20"/>
          <w:rtl w:val="0"/>
        </w:rPr>
        <w:t xml:space="preserve">Suspensions are per calendar day not per 24 hours (i.e. if you suspend from 5pm until 5pm the next day, you will be charged for 2 days)</w:t>
      </w:r>
    </w:p>
    <w:p w:rsidR="00000000" w:rsidDel="00000000" w:rsidP="00000000" w:rsidRDefault="00000000" w:rsidRPr="00000000" w14:paraId="00000009">
      <w:pPr>
        <w:widowControl w:val="1"/>
        <w:numPr>
          <w:ilvl w:val="0"/>
          <w:numId w:val="1"/>
        </w:numPr>
        <w:ind w:left="720" w:hanging="360"/>
        <w:rPr>
          <w:rFonts w:ascii="Poppins" w:cs="Poppins" w:eastAsia="Poppins" w:hAnsi="Poppins"/>
          <w:sz w:val="20"/>
          <w:szCs w:val="20"/>
          <w:u w:val="none"/>
        </w:rPr>
      </w:pPr>
      <w:bookmarkStart w:colFirst="0" w:colLast="0" w:name="_heading=h.nf8r8y6z0fo4" w:id="3"/>
      <w:bookmarkEnd w:id="3"/>
      <w:r w:rsidDel="00000000" w:rsidR="00000000" w:rsidRPr="00000000">
        <w:rPr>
          <w:rFonts w:ascii="Poppins" w:cs="Poppins" w:eastAsia="Poppins" w:hAnsi="Poppins"/>
          <w:sz w:val="20"/>
          <w:szCs w:val="20"/>
          <w:rtl w:val="0"/>
        </w:rPr>
        <w:t xml:space="preserve">To fully apply for suspensions, a parking form and plan must be attached to FilmApp within lead-in time. Once you have submitted your suspension form &amp; plan to FilmApp, these will be processed and payment must be made</w:t>
      </w:r>
    </w:p>
    <w:p w:rsidR="00000000" w:rsidDel="00000000" w:rsidP="00000000" w:rsidRDefault="00000000" w:rsidRPr="00000000" w14:paraId="0000000A">
      <w:pPr>
        <w:widowControl w:val="1"/>
        <w:numPr>
          <w:ilvl w:val="0"/>
          <w:numId w:val="1"/>
        </w:numPr>
        <w:ind w:left="720" w:hanging="360"/>
        <w:rPr>
          <w:rFonts w:ascii="Poppins" w:cs="Poppins" w:eastAsia="Poppins" w:hAnsi="Poppins"/>
          <w:sz w:val="20"/>
          <w:szCs w:val="20"/>
          <w:u w:val="none"/>
        </w:rPr>
      </w:pPr>
      <w:bookmarkStart w:colFirst="0" w:colLast="0" w:name="_heading=h.wbr739dk4dv" w:id="4"/>
      <w:bookmarkEnd w:id="4"/>
      <w:r w:rsidDel="00000000" w:rsidR="00000000" w:rsidRPr="00000000">
        <w:rPr>
          <w:rFonts w:ascii="Poppins" w:cs="Poppins" w:eastAsia="Poppins" w:hAnsi="Poppins"/>
          <w:sz w:val="20"/>
          <w:szCs w:val="20"/>
          <w:rtl w:val="0"/>
        </w:rPr>
        <w:t xml:space="preserve">Parking cancellation fees: The Bagging Fee + FF Admin Fee is non-refundable once</w:t>
      </w:r>
    </w:p>
    <w:p w:rsidR="00000000" w:rsidDel="00000000" w:rsidP="00000000" w:rsidRDefault="00000000" w:rsidRPr="00000000" w14:paraId="0000000B">
      <w:pPr>
        <w:widowControl w:val="1"/>
        <w:ind w:left="720" w:firstLine="0"/>
        <w:rPr>
          <w:rFonts w:ascii="Poppins" w:cs="Poppins" w:eastAsia="Poppins" w:hAnsi="Poppins"/>
          <w:sz w:val="20"/>
          <w:szCs w:val="20"/>
        </w:rPr>
      </w:pPr>
      <w:bookmarkStart w:colFirst="0" w:colLast="0" w:name="_heading=h.5em1as77qe0i" w:id="5"/>
      <w:bookmarkEnd w:id="5"/>
      <w:r w:rsidDel="00000000" w:rsidR="00000000" w:rsidRPr="00000000">
        <w:rPr>
          <w:rFonts w:ascii="Poppins" w:cs="Poppins" w:eastAsia="Poppins" w:hAnsi="Poppins"/>
          <w:sz w:val="20"/>
          <w:szCs w:val="20"/>
          <w:rtl w:val="0"/>
        </w:rPr>
        <w:t xml:space="preserve">parking is processed, Bay Suspension fees may also be incurred depending on date of</w:t>
      </w:r>
    </w:p>
    <w:p w:rsidR="00000000" w:rsidDel="00000000" w:rsidP="00000000" w:rsidRDefault="00000000" w:rsidRPr="00000000" w14:paraId="0000000C">
      <w:pPr>
        <w:widowControl w:val="1"/>
        <w:ind w:left="720" w:firstLine="0"/>
        <w:rPr>
          <w:rFonts w:ascii="Poppins" w:cs="Poppins" w:eastAsia="Poppins" w:hAnsi="Poppins"/>
          <w:sz w:val="20"/>
          <w:szCs w:val="20"/>
        </w:rPr>
      </w:pPr>
      <w:bookmarkStart w:colFirst="0" w:colLast="0" w:name="_heading=h.4h4km3q45kg4" w:id="6"/>
      <w:bookmarkEnd w:id="6"/>
      <w:r w:rsidDel="00000000" w:rsidR="00000000" w:rsidRPr="00000000">
        <w:rPr>
          <w:rFonts w:ascii="Poppins" w:cs="Poppins" w:eastAsia="Poppins" w:hAnsi="Poppins"/>
          <w:sz w:val="20"/>
          <w:szCs w:val="20"/>
          <w:rtl w:val="0"/>
        </w:rPr>
        <w:t xml:space="preserve">cancellation</w:t>
      </w:r>
    </w:p>
    <w:p w:rsidR="00000000" w:rsidDel="00000000" w:rsidP="00000000" w:rsidRDefault="00000000" w:rsidRPr="00000000" w14:paraId="0000000D">
      <w:pPr>
        <w:widowControl w:val="1"/>
        <w:numPr>
          <w:ilvl w:val="0"/>
          <w:numId w:val="1"/>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ensure each vehicle displays a ‘film unit’ sticker or sign </w:t>
      </w:r>
    </w:p>
    <w:p w:rsidR="00000000" w:rsidDel="00000000" w:rsidP="00000000" w:rsidRDefault="00000000" w:rsidRPr="00000000" w14:paraId="0000000E">
      <w:pPr>
        <w:jc w:val="cente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4046538</wp:posOffset>
                </wp:positionH>
                <wp:positionV relativeFrom="paragraph">
                  <wp:posOffset>7940</wp:posOffset>
                </wp:positionV>
                <wp:extent cx="2236470" cy="581025"/>
                <wp:effectExtent b="0" l="0" r="0" t="0"/>
                <wp:wrapSquare wrapText="bothSides" distB="114300" distT="114300" distL="114300" distR="114300"/>
                <wp:docPr id="1" name=""/>
                <a:graphic>
                  <a:graphicData uri="http://schemas.microsoft.com/office/word/2010/wordprocessingShape">
                    <wps:wsp>
                      <wps:cNvSpPr/>
                      <wps:cNvPr id="2" name="Shape 2"/>
                      <wps:spPr>
                        <a:xfrm>
                          <a:off x="4246815" y="3508538"/>
                          <a:ext cx="2198370" cy="54292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w:cs="Poppins" w:eastAsia="Poppins" w:hAnsi="Poppins"/>
                                <w:b w:val="0"/>
                                <w:i w:val="0"/>
                                <w:smallCaps w:val="0"/>
                                <w:strike w:val="0"/>
                                <w:color w:val="000000"/>
                                <w:sz w:val="18"/>
                                <w:vertAlign w:val="baseline"/>
                              </w:rPr>
                              <w:t xml:space="preserve">FilmApp Reference (please fill in)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w:cs="Poppins" w:eastAsia="Poppins" w:hAnsi="Poppins"/>
                                <w:b w:val="0"/>
                                <w:i w:val="0"/>
                                <w:smallCaps w:val="0"/>
                                <w:strike w:val="0"/>
                                <w:color w:val="000000"/>
                                <w:sz w:val="18"/>
                                <w:vertAlign w:val="baseline"/>
                              </w:rPr>
                            </w:r>
                            <w:r w:rsidDel="00000000" w:rsidR="00000000" w:rsidRPr="00000000">
                              <w:rPr>
                                <w:rFonts w:ascii="Poppins SemiBold" w:cs="Poppins SemiBold" w:eastAsia="Poppins SemiBold" w:hAnsi="Poppins SemiBold"/>
                                <w:b w:val="1"/>
                                <w:i w:val="0"/>
                                <w:smallCaps w:val="0"/>
                                <w:strike w:val="0"/>
                                <w:color w:val="1a4558"/>
                                <w:sz w:val="22"/>
                                <w:vertAlign w:val="baseline"/>
                              </w:rPr>
                              <w:t xml:space="preserve">WLFFIL00</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4046538</wp:posOffset>
                </wp:positionH>
                <wp:positionV relativeFrom="paragraph">
                  <wp:posOffset>7940</wp:posOffset>
                </wp:positionV>
                <wp:extent cx="2236470" cy="58102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236470" cy="581025"/>
                        </a:xfrm>
                        <a:prstGeom prst="rect"/>
                        <a:ln/>
                      </pic:spPr>
                    </pic:pic>
                  </a:graphicData>
                </a:graphic>
              </wp:anchor>
            </w:drawing>
          </mc:Fallback>
        </mc:AlternateContent>
      </w:r>
    </w:p>
    <w:p w:rsidR="00000000" w:rsidDel="00000000" w:rsidP="00000000" w:rsidRDefault="00000000" w:rsidRPr="00000000" w14:paraId="00000010">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12">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1 – Your Details</w:t>
      </w:r>
    </w:p>
    <w:p w:rsidR="00000000" w:rsidDel="00000000" w:rsidP="00000000" w:rsidRDefault="00000000" w:rsidRPr="00000000" w14:paraId="00000013">
      <w:pPr>
        <w:rPr>
          <w:rFonts w:ascii="Arial" w:cs="Arial" w:eastAsia="Arial" w:hAnsi="Arial"/>
          <w:i w:val="1"/>
          <w:iCs w:val="1"/>
          <w:sz w:val="20"/>
          <w:szCs w:val="20"/>
          <w:u w:val="single"/>
        </w:rPr>
      </w:pPr>
      <w:r w:rsidDel="00000000" w:rsidR="00000000" w:rsidRPr="00000000">
        <w:rPr>
          <w:rtl w:val="0"/>
        </w:rPr>
      </w:r>
    </w:p>
    <w:tbl>
      <w:tblPr>
        <w:tblStyle w:val="Table1"/>
        <w:tblW w:w="988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80"/>
        <w:gridCol w:w="5405"/>
        <w:tblGridChange w:id="0">
          <w:tblGrid>
            <w:gridCol w:w="4480"/>
            <w:gridCol w:w="5405"/>
          </w:tblGrid>
        </w:tblGridChange>
      </w:tblGrid>
      <w:tr>
        <w:trPr>
          <w:cantSplit w:val="0"/>
          <w:trHeight w:val="33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4">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Name of applicant</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5">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6">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Name of production company</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7">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8">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Name of production</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9">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A">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Email</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B">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C">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Mobile</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D">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bl>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0">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2 – Where and When</w:t>
      </w:r>
    </w:p>
    <w:p w:rsidR="00000000" w:rsidDel="00000000" w:rsidP="00000000" w:rsidRDefault="00000000" w:rsidRPr="00000000" w14:paraId="00000021">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Please be specific when giving the location so that we will know </w:t>
      </w:r>
      <w:r w:rsidDel="00000000" w:rsidR="00000000" w:rsidRPr="00000000">
        <w:rPr>
          <w:rFonts w:ascii="Poppins" w:cs="Poppins" w:eastAsia="Poppins" w:hAnsi="Poppins"/>
          <w:sz w:val="18"/>
          <w:szCs w:val="18"/>
          <w:u w:val="single"/>
          <w:rtl w:val="0"/>
        </w:rPr>
        <w:t xml:space="preserve">exactly</w:t>
      </w:r>
      <w:r w:rsidDel="00000000" w:rsidR="00000000" w:rsidRPr="00000000">
        <w:rPr>
          <w:rFonts w:ascii="Poppins" w:cs="Poppins" w:eastAsia="Poppins" w:hAnsi="Poppins"/>
          <w:sz w:val="18"/>
          <w:szCs w:val="18"/>
          <w:rtl w:val="0"/>
        </w:rPr>
        <w:t xml:space="preserve"> where to place the suspension signs if approved, e.g. “2 bays outside 1 Great Street.” Applications for the suspension of spaces in different bays must be made separately.</w:t>
      </w:r>
    </w:p>
    <w:p w:rsidR="00000000" w:rsidDel="00000000" w:rsidP="00000000" w:rsidRDefault="00000000" w:rsidRPr="00000000" w14:paraId="00000022">
      <w:pPr>
        <w:rPr>
          <w:rFonts w:ascii="Arial" w:cs="Arial" w:eastAsia="Arial" w:hAnsi="Arial"/>
          <w:b w:val="1"/>
          <w:bCs w:val="1"/>
          <w:i w:val="1"/>
          <w:iCs w:val="1"/>
        </w:rPr>
      </w:pPr>
      <w:r w:rsidDel="00000000" w:rsidR="00000000" w:rsidRPr="00000000">
        <w:rPr>
          <w:rtl w:val="0"/>
        </w:rPr>
      </w:r>
    </w:p>
    <w:tbl>
      <w:tblPr>
        <w:tblStyle w:val="Table2"/>
        <w:tblW w:w="9894.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2"/>
        <w:gridCol w:w="4932"/>
        <w:tblGridChange w:id="0">
          <w:tblGrid>
            <w:gridCol w:w="4962"/>
            <w:gridCol w:w="4932"/>
          </w:tblGrid>
        </w:tblGridChange>
      </w:tblGrid>
      <w:tr>
        <w:trPr>
          <w:cantSplit w:val="0"/>
          <w:trHeight w:val="801" w:hRule="atLeast"/>
          <w:tblHeader w:val="0"/>
        </w:trPr>
        <w:tc>
          <w:tcPr>
            <w:shd w:fill="ffffff" w:val="clear"/>
            <w:vAlign w:val="center"/>
          </w:tcPr>
          <w:p w:rsidR="00000000" w:rsidDel="00000000" w:rsidP="00000000" w:rsidRDefault="00000000" w:rsidRPr="00000000" w14:paraId="00000023">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Location </w:t>
            </w:r>
            <w:r w:rsidDel="00000000" w:rsidR="00000000" w:rsidRPr="00000000">
              <w:rPr>
                <w:rFonts w:ascii="Poppins" w:cs="Poppins" w:eastAsia="Poppins" w:hAnsi="Poppins"/>
                <w:color w:val="99999a"/>
                <w:sz w:val="20"/>
                <w:szCs w:val="20"/>
                <w:rtl w:val="0"/>
              </w:rPr>
              <w:t xml:space="preserve">(please be specific to ensure your signs are put in the correct place)</w:t>
            </w:r>
            <w:r w:rsidDel="00000000" w:rsidR="00000000" w:rsidRPr="00000000">
              <w:rPr>
                <w:rtl w:val="0"/>
              </w:rPr>
            </w:r>
          </w:p>
        </w:tc>
        <w:tc>
          <w:tcPr>
            <w:shd w:fill="ffffff" w:val="clear"/>
            <w:vAlign w:val="center"/>
          </w:tcPr>
          <w:p w:rsidR="00000000" w:rsidDel="00000000" w:rsidP="00000000" w:rsidRDefault="00000000" w:rsidRPr="00000000" w14:paraId="00000024">
            <w:pPr>
              <w:rPr>
                <w:rFonts w:ascii="Poppins" w:cs="Poppins" w:eastAsia="Poppins" w:hAnsi="Poppins"/>
                <w:sz w:val="20"/>
                <w:szCs w:val="20"/>
              </w:rPr>
            </w:pPr>
            <w:r w:rsidDel="00000000" w:rsidR="00000000" w:rsidRPr="00000000">
              <w:rPr>
                <w:rtl w:val="0"/>
              </w:rPr>
            </w:r>
          </w:p>
        </w:tc>
      </w:tr>
      <w:tr>
        <w:trPr>
          <w:cantSplit w:val="0"/>
          <w:trHeight w:val="706" w:hRule="atLeast"/>
          <w:tblHeader w:val="0"/>
        </w:trPr>
        <w:tc>
          <w:tcPr>
            <w:shd w:fill="ffffff" w:val="clear"/>
            <w:vAlign w:val="center"/>
          </w:tcPr>
          <w:p w:rsidR="00000000" w:rsidDel="00000000" w:rsidP="00000000" w:rsidRDefault="00000000" w:rsidRPr="00000000" w14:paraId="00000025">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Type </w:t>
            </w:r>
            <w:r w:rsidDel="00000000" w:rsidR="00000000" w:rsidRPr="00000000">
              <w:rPr>
                <w:rFonts w:ascii="Poppins" w:cs="Poppins" w:eastAsia="Poppins" w:hAnsi="Poppins"/>
                <w:color w:val="99999a"/>
                <w:sz w:val="20"/>
                <w:szCs w:val="20"/>
                <w:rtl w:val="0"/>
              </w:rPr>
              <w:t xml:space="preserve">(resident / P&amp;D / shared use / etc.)</w:t>
            </w:r>
            <w:r w:rsidDel="00000000" w:rsidR="00000000" w:rsidRPr="00000000">
              <w:rPr>
                <w:rtl w:val="0"/>
              </w:rPr>
            </w:r>
          </w:p>
        </w:tc>
        <w:tc>
          <w:tcPr>
            <w:shd w:fill="ffffff" w:val="clear"/>
            <w:vAlign w:val="center"/>
          </w:tcPr>
          <w:p w:rsidR="00000000" w:rsidDel="00000000" w:rsidP="00000000" w:rsidRDefault="00000000" w:rsidRPr="00000000" w14:paraId="00000026">
            <w:pPr>
              <w:rPr>
                <w:rFonts w:ascii="Poppins" w:cs="Poppins" w:eastAsia="Poppins" w:hAnsi="Poppins"/>
                <w:sz w:val="20"/>
                <w:szCs w:val="20"/>
              </w:rPr>
            </w:pPr>
            <w:r w:rsidDel="00000000" w:rsidR="00000000" w:rsidRPr="00000000">
              <w:rPr>
                <w:rtl w:val="0"/>
              </w:rPr>
            </w:r>
          </w:p>
        </w:tc>
      </w:tr>
      <w:tr>
        <w:trPr>
          <w:cantSplit w:val="0"/>
          <w:trHeight w:val="679" w:hRule="atLeast"/>
          <w:tblHeader w:val="0"/>
        </w:trPr>
        <w:tc>
          <w:tcPr>
            <w:shd w:fill="ffffff" w:val="clear"/>
            <w:vAlign w:val="center"/>
          </w:tcPr>
          <w:p w:rsidR="00000000" w:rsidDel="00000000" w:rsidP="00000000" w:rsidRDefault="00000000" w:rsidRPr="00000000" w14:paraId="00000027">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P&amp;D machine number </w:t>
            </w:r>
            <w:r w:rsidDel="00000000" w:rsidR="00000000" w:rsidRPr="00000000">
              <w:rPr>
                <w:rFonts w:ascii="Poppins" w:cs="Poppins" w:eastAsia="Poppins" w:hAnsi="Poppins"/>
                <w:color w:val="99999a"/>
                <w:sz w:val="20"/>
                <w:szCs w:val="20"/>
                <w:rtl w:val="0"/>
              </w:rPr>
              <w:t xml:space="preserve">(if applicable)</w:t>
            </w:r>
            <w:r w:rsidDel="00000000" w:rsidR="00000000" w:rsidRPr="00000000">
              <w:rPr>
                <w:rtl w:val="0"/>
              </w:rPr>
            </w:r>
          </w:p>
        </w:tc>
        <w:tc>
          <w:tcPr>
            <w:shd w:fill="ffffff" w:val="clear"/>
            <w:vAlign w:val="center"/>
          </w:tcPr>
          <w:p w:rsidR="00000000" w:rsidDel="00000000" w:rsidP="00000000" w:rsidRDefault="00000000" w:rsidRPr="00000000" w14:paraId="00000028">
            <w:pPr>
              <w:rPr>
                <w:rFonts w:ascii="Poppins" w:cs="Poppins" w:eastAsia="Poppins" w:hAnsi="Poppins"/>
                <w:sz w:val="20"/>
                <w:szCs w:val="20"/>
              </w:rPr>
            </w:pPr>
            <w:r w:rsidDel="00000000" w:rsidR="00000000" w:rsidRPr="00000000">
              <w:rPr>
                <w:rtl w:val="0"/>
              </w:rPr>
            </w:r>
          </w:p>
        </w:tc>
      </w:tr>
      <w:tr>
        <w:trPr>
          <w:cantSplit w:val="0"/>
          <w:trHeight w:val="616" w:hRule="atLeast"/>
          <w:tblHeader w:val="0"/>
        </w:trPr>
        <w:tc>
          <w:tcPr>
            <w:shd w:fill="ffffff" w:val="clear"/>
            <w:vAlign w:val="center"/>
          </w:tcPr>
          <w:p w:rsidR="00000000" w:rsidDel="00000000" w:rsidP="00000000" w:rsidRDefault="00000000" w:rsidRPr="00000000" w14:paraId="00000029">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 of spaces required</w:t>
            </w:r>
          </w:p>
        </w:tc>
        <w:tc>
          <w:tcPr>
            <w:shd w:fill="ffffff" w:val="clear"/>
            <w:vAlign w:val="center"/>
          </w:tcPr>
          <w:p w:rsidR="00000000" w:rsidDel="00000000" w:rsidP="00000000" w:rsidRDefault="00000000" w:rsidRPr="00000000" w14:paraId="0000002A">
            <w:pPr>
              <w:rPr>
                <w:rFonts w:ascii="Poppins" w:cs="Poppins" w:eastAsia="Poppins" w:hAnsi="Poppins"/>
                <w:sz w:val="20"/>
                <w:szCs w:val="20"/>
              </w:rPr>
            </w:pPr>
            <w:r w:rsidDel="00000000" w:rsidR="00000000" w:rsidRPr="00000000">
              <w:rPr>
                <w:rtl w:val="0"/>
              </w:rPr>
            </w:r>
          </w:p>
        </w:tc>
      </w:tr>
      <w:tr>
        <w:trPr>
          <w:cantSplit w:val="0"/>
          <w:trHeight w:val="706" w:hRule="atLeast"/>
          <w:tblHeader w:val="0"/>
        </w:trPr>
        <w:tc>
          <w:tcPr>
            <w:shd w:fill="ffffff" w:val="clear"/>
            <w:vAlign w:val="center"/>
          </w:tcPr>
          <w:p w:rsidR="00000000" w:rsidDel="00000000" w:rsidP="00000000" w:rsidRDefault="00000000" w:rsidRPr="00000000" w14:paraId="0000002B">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Start date and time </w:t>
            </w:r>
            <w:r w:rsidDel="00000000" w:rsidR="00000000" w:rsidRPr="00000000">
              <w:rPr>
                <w:rFonts w:ascii="Poppins" w:cs="Poppins" w:eastAsia="Poppins" w:hAnsi="Poppins"/>
                <w:color w:val="99999a"/>
                <w:sz w:val="20"/>
                <w:szCs w:val="20"/>
                <w:rtl w:val="0"/>
              </w:rPr>
              <w:t xml:space="preserve">(incl. weekends)</w:t>
            </w:r>
            <w:r w:rsidDel="00000000" w:rsidR="00000000" w:rsidRPr="00000000">
              <w:rPr>
                <w:rtl w:val="0"/>
              </w:rPr>
            </w:r>
          </w:p>
        </w:tc>
        <w:tc>
          <w:tcPr>
            <w:shd w:fill="ffffff" w:val="clear"/>
            <w:vAlign w:val="center"/>
          </w:tcPr>
          <w:p w:rsidR="00000000" w:rsidDel="00000000" w:rsidP="00000000" w:rsidRDefault="00000000" w:rsidRPr="00000000" w14:paraId="0000002C">
            <w:pPr>
              <w:rPr>
                <w:rFonts w:ascii="Poppins" w:cs="Poppins" w:eastAsia="Poppins" w:hAnsi="Poppins"/>
                <w:sz w:val="20"/>
                <w:szCs w:val="20"/>
              </w:rPr>
            </w:pPr>
            <w:r w:rsidDel="00000000" w:rsidR="00000000" w:rsidRPr="00000000">
              <w:rPr>
                <w:rtl w:val="0"/>
              </w:rPr>
            </w:r>
          </w:p>
        </w:tc>
      </w:tr>
      <w:tr>
        <w:trPr>
          <w:cantSplit w:val="0"/>
          <w:trHeight w:val="724" w:hRule="atLeast"/>
          <w:tblHeader w:val="0"/>
        </w:trPr>
        <w:tc>
          <w:tcPr>
            <w:shd w:fill="ffffff" w:val="clear"/>
            <w:vAlign w:val="center"/>
          </w:tcPr>
          <w:p w:rsidR="00000000" w:rsidDel="00000000" w:rsidP="00000000" w:rsidRDefault="00000000" w:rsidRPr="00000000" w14:paraId="0000002D">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End date and time </w:t>
            </w:r>
            <w:r w:rsidDel="00000000" w:rsidR="00000000" w:rsidRPr="00000000">
              <w:rPr>
                <w:rFonts w:ascii="Poppins" w:cs="Poppins" w:eastAsia="Poppins" w:hAnsi="Poppins"/>
                <w:color w:val="99999a"/>
                <w:sz w:val="20"/>
                <w:szCs w:val="20"/>
                <w:rtl w:val="0"/>
              </w:rPr>
              <w:t xml:space="preserve">(incl. weekends)</w:t>
            </w:r>
            <w:r w:rsidDel="00000000" w:rsidR="00000000" w:rsidRPr="00000000">
              <w:rPr>
                <w:rtl w:val="0"/>
              </w:rPr>
            </w:r>
          </w:p>
        </w:tc>
        <w:tc>
          <w:tcPr>
            <w:shd w:fill="ffffff" w:val="clear"/>
            <w:vAlign w:val="center"/>
          </w:tcPr>
          <w:p w:rsidR="00000000" w:rsidDel="00000000" w:rsidP="00000000" w:rsidRDefault="00000000" w:rsidRPr="00000000" w14:paraId="0000002E">
            <w:pPr>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Please complete a separate section 2 table for each run of bays. This can be achieved by copy and pasting the table.</w:t>
      </w:r>
    </w:p>
    <w:p w:rsidR="00000000" w:rsidDel="00000000" w:rsidP="00000000" w:rsidRDefault="00000000" w:rsidRPr="00000000" w14:paraId="00000031">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32">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3 – Cost Calculation</w:t>
      </w:r>
    </w:p>
    <w:p w:rsidR="00000000" w:rsidDel="00000000" w:rsidP="00000000" w:rsidRDefault="00000000" w:rsidRPr="00000000" w14:paraId="00000033">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If your suspension is for longer than 5 consecutive days, please contact Waltham Forest Film Office for a definitive quote.</w:t>
      </w:r>
    </w:p>
    <w:p w:rsidR="00000000" w:rsidDel="00000000" w:rsidP="00000000" w:rsidRDefault="00000000" w:rsidRPr="00000000" w14:paraId="00000034">
      <w:pPr>
        <w:rPr>
          <w:rFonts w:ascii="Arial" w:cs="Arial" w:eastAsia="Arial" w:hAnsi="Arial"/>
          <w:i w:val="1"/>
          <w:iCs w:val="1"/>
          <w:sz w:val="22"/>
          <w:szCs w:val="22"/>
        </w:rPr>
      </w:pPr>
      <w:r w:rsidDel="00000000" w:rsidR="00000000" w:rsidRPr="00000000">
        <w:rPr>
          <w:rtl w:val="0"/>
        </w:rPr>
      </w:r>
    </w:p>
    <w:tbl>
      <w:tblPr>
        <w:tblStyle w:val="Table3"/>
        <w:tblW w:w="8841.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2"/>
        <w:gridCol w:w="1701"/>
        <w:gridCol w:w="3120"/>
        <w:gridCol w:w="2268"/>
        <w:tblGridChange w:id="0">
          <w:tblGrid>
            <w:gridCol w:w="1752"/>
            <w:gridCol w:w="1701"/>
            <w:gridCol w:w="3120"/>
            <w:gridCol w:w="2268"/>
          </w:tblGrid>
        </w:tblGridChange>
      </w:tblGrid>
      <w:tr>
        <w:trPr>
          <w:cantSplit w:val="0"/>
          <w:trHeight w:val="740" w:hRule="atLeast"/>
          <w:tblHeader w:val="0"/>
        </w:trPr>
        <w:tc>
          <w:tcPr>
            <w:shd w:fill="ffffff" w:val="clear"/>
            <w:vAlign w:val="center"/>
          </w:tcPr>
          <w:p w:rsidR="00000000" w:rsidDel="00000000" w:rsidP="00000000" w:rsidRDefault="00000000" w:rsidRPr="00000000" w14:paraId="00000035">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Suspension type (resident, P&amp;D etc.)</w:t>
            </w:r>
          </w:p>
        </w:tc>
        <w:tc>
          <w:tcPr>
            <w:shd w:fill="ffffff" w:val="clear"/>
            <w:vAlign w:val="center"/>
          </w:tcPr>
          <w:p w:rsidR="00000000" w:rsidDel="00000000" w:rsidP="00000000" w:rsidRDefault="00000000" w:rsidRPr="00000000" w14:paraId="00000036">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 of first day spaces @ £100 per bay</w:t>
            </w:r>
          </w:p>
        </w:tc>
        <w:tc>
          <w:tcPr>
            <w:shd w:fill="ffffff" w:val="clear"/>
            <w:vAlign w:val="center"/>
          </w:tcPr>
          <w:p w:rsidR="00000000" w:rsidDel="00000000" w:rsidP="00000000" w:rsidRDefault="00000000" w:rsidRPr="00000000" w14:paraId="00000037">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p>
          <w:p w:rsidR="00000000" w:rsidDel="00000000" w:rsidP="00000000" w:rsidRDefault="00000000" w:rsidRPr="00000000" w14:paraId="00000038">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Bagging fee (£120 per application)</w:t>
            </w:r>
          </w:p>
        </w:tc>
        <w:tc>
          <w:tcPr>
            <w:shd w:fill="ffffff" w:val="clear"/>
            <w:vAlign w:val="center"/>
          </w:tcPr>
          <w:p w:rsidR="00000000" w:rsidDel="00000000" w:rsidP="00000000" w:rsidRDefault="00000000" w:rsidRPr="00000000" w14:paraId="00000039">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p>
          <w:p w:rsidR="00000000" w:rsidDel="00000000" w:rsidP="00000000" w:rsidRDefault="00000000" w:rsidRPr="00000000" w14:paraId="0000003A">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Total</w:t>
            </w:r>
          </w:p>
        </w:tc>
      </w:tr>
      <w:tr>
        <w:trPr>
          <w:cantSplit w:val="0"/>
          <w:trHeight w:val="471" w:hRule="atLeast"/>
          <w:tblHeader w:val="0"/>
        </w:trPr>
        <w:tc>
          <w:tcPr>
            <w:shd w:fill="ffffff" w:val="clear"/>
            <w:vAlign w:val="center"/>
          </w:tcPr>
          <w:p w:rsidR="00000000" w:rsidDel="00000000" w:rsidP="00000000" w:rsidRDefault="00000000" w:rsidRPr="00000000" w14:paraId="0000003B">
            <w:pPr>
              <w:rPr>
                <w:rFonts w:ascii="Poppins" w:cs="Poppins" w:eastAsia="Poppins" w:hAnsi="Poppins"/>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3C">
            <w:pPr>
              <w:rPr>
                <w:rFonts w:ascii="Poppins" w:cs="Poppins" w:eastAsia="Poppins" w:hAnsi="Poppins"/>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3D">
            <w:pPr>
              <w:rPr>
                <w:rFonts w:ascii="Poppins" w:cs="Poppins" w:eastAsia="Poppins" w:hAnsi="Poppins"/>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3E">
            <w:pPr>
              <w:rPr>
                <w:rFonts w:ascii="Poppins" w:cs="Poppins" w:eastAsia="Poppins" w:hAnsi="Poppins"/>
                <w:sz w:val="20"/>
                <w:szCs w:val="20"/>
              </w:rPr>
            </w:pPr>
            <w:r w:rsidDel="00000000" w:rsidR="00000000" w:rsidRPr="00000000">
              <w:rPr>
                <w:rtl w:val="0"/>
              </w:rPr>
            </w:r>
          </w:p>
        </w:tc>
      </w:tr>
      <w:tr>
        <w:trPr>
          <w:cantSplit w:val="0"/>
          <w:trHeight w:val="421" w:hRule="atLeast"/>
          <w:tblHeader w:val="0"/>
        </w:trPr>
        <w:tc>
          <w:tcPr>
            <w:shd w:fill="ffffff" w:val="clear"/>
            <w:vAlign w:val="center"/>
          </w:tcPr>
          <w:p w:rsidR="00000000" w:rsidDel="00000000" w:rsidP="00000000" w:rsidRDefault="00000000" w:rsidRPr="00000000" w14:paraId="0000003F">
            <w:pPr>
              <w:rPr>
                <w:rFonts w:ascii="Poppins" w:cs="Poppins" w:eastAsia="Poppins" w:hAnsi="Poppins"/>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40">
            <w:pPr>
              <w:rPr>
                <w:rFonts w:ascii="Poppins" w:cs="Poppins" w:eastAsia="Poppins" w:hAnsi="Poppins"/>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41">
            <w:pPr>
              <w:rPr>
                <w:rFonts w:ascii="Poppins" w:cs="Poppins" w:eastAsia="Poppins" w:hAnsi="Poppins"/>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42">
            <w:pPr>
              <w:rPr>
                <w:rFonts w:ascii="Poppins" w:cs="Poppins" w:eastAsia="Poppins" w:hAnsi="Poppins"/>
                <w:sz w:val="20"/>
                <w:szCs w:val="20"/>
              </w:rPr>
            </w:pPr>
            <w:r w:rsidDel="00000000" w:rsidR="00000000" w:rsidRPr="00000000">
              <w:rPr>
                <w:rtl w:val="0"/>
              </w:rPr>
            </w:r>
          </w:p>
        </w:tc>
      </w:tr>
      <w:tr>
        <w:trPr>
          <w:cantSplit w:val="0"/>
          <w:trHeight w:val="413" w:hRule="atLeast"/>
          <w:tblHeader w:val="0"/>
        </w:trPr>
        <w:tc>
          <w:tcPr>
            <w:shd w:fill="ffffff" w:val="clear"/>
            <w:vAlign w:val="center"/>
          </w:tcPr>
          <w:p w:rsidR="00000000" w:rsidDel="00000000" w:rsidP="00000000" w:rsidRDefault="00000000" w:rsidRPr="00000000" w14:paraId="00000043">
            <w:pPr>
              <w:rPr>
                <w:rFonts w:ascii="Poppins" w:cs="Poppins" w:eastAsia="Poppins" w:hAnsi="Poppins"/>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44">
            <w:pPr>
              <w:rPr>
                <w:rFonts w:ascii="Poppins" w:cs="Poppins" w:eastAsia="Poppins" w:hAnsi="Poppins"/>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45">
            <w:pPr>
              <w:rPr>
                <w:rFonts w:ascii="Poppins" w:cs="Poppins" w:eastAsia="Poppins" w:hAnsi="Poppins"/>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46">
            <w:pPr>
              <w:rPr>
                <w:rFonts w:ascii="Poppins" w:cs="Poppins" w:eastAsia="Poppins" w:hAnsi="Poppins"/>
                <w:sz w:val="20"/>
                <w:szCs w:val="20"/>
              </w:rPr>
            </w:pPr>
            <w:r w:rsidDel="00000000" w:rsidR="00000000" w:rsidRPr="00000000">
              <w:rPr>
                <w:rtl w:val="0"/>
              </w:rPr>
            </w:r>
          </w:p>
        </w:tc>
      </w:tr>
      <w:tr>
        <w:trPr>
          <w:cantSplit w:val="0"/>
          <w:trHeight w:val="419" w:hRule="atLeast"/>
          <w:tblHeader w:val="0"/>
        </w:trPr>
        <w:tc>
          <w:tcPr>
            <w:shd w:fill="ffffff" w:val="clear"/>
            <w:vAlign w:val="center"/>
          </w:tcPr>
          <w:p w:rsidR="00000000" w:rsidDel="00000000" w:rsidP="00000000" w:rsidRDefault="00000000" w:rsidRPr="00000000" w14:paraId="00000047">
            <w:pPr>
              <w:rPr>
                <w:rFonts w:ascii="Poppins" w:cs="Poppins" w:eastAsia="Poppins" w:hAnsi="Poppins"/>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48">
            <w:pPr>
              <w:rPr>
                <w:rFonts w:ascii="Poppins" w:cs="Poppins" w:eastAsia="Poppins" w:hAnsi="Poppins"/>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49">
            <w:pPr>
              <w:rPr>
                <w:rFonts w:ascii="Poppins" w:cs="Poppins" w:eastAsia="Poppins" w:hAnsi="Poppins"/>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4A">
            <w:pPr>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4B">
      <w:pP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4C">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4 – Declaration</w:t>
      </w:r>
    </w:p>
    <w:p w:rsidR="00000000" w:rsidDel="00000000" w:rsidP="00000000" w:rsidRDefault="00000000" w:rsidRPr="00000000" w14:paraId="0000004D">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 declare that all information given in this application is true, and I understand that the suspended bay(s) are for film technical vehicles only, no private cars, unless agreed beforehand. By returning this form I confirm that I have read and accepted the essential information and guidance notes below.</w:t>
      </w:r>
    </w:p>
    <w:p w:rsidR="00000000" w:rsidDel="00000000" w:rsidP="00000000" w:rsidRDefault="00000000" w:rsidRPr="00000000" w14:paraId="0000004E">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F">
      <w:pPr>
        <w:rPr>
          <w:rFonts w:ascii="Poppins" w:cs="Poppins" w:eastAsia="Poppins" w:hAnsi="Poppins"/>
          <w:color w:val="1a4558"/>
        </w:rPr>
      </w:pPr>
      <w:r w:rsidDel="00000000" w:rsidR="00000000" w:rsidRPr="00000000">
        <w:rPr>
          <w:rFonts w:ascii="Poppins" w:cs="Poppins" w:eastAsia="Poppins" w:hAnsi="Poppins"/>
          <w:color w:val="1a4558"/>
          <w:rtl w:val="0"/>
        </w:rPr>
        <w:t xml:space="preserve">Essential Information and Guidance Notes</w:t>
      </w:r>
    </w:p>
    <w:p w:rsidR="00000000" w:rsidDel="00000000" w:rsidP="00000000" w:rsidRDefault="00000000" w:rsidRPr="00000000" w14:paraId="00000050">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1">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Who can apply?</w:t>
      </w:r>
    </w:p>
    <w:p w:rsidR="00000000" w:rsidDel="00000000" w:rsidP="00000000" w:rsidRDefault="00000000" w:rsidRPr="00000000" w14:paraId="00000052">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 suspension is used when filming needs to be carried out in a parking space itself or a specific parking space is needed to facilitate filming, or for set dressing. </w:t>
      </w:r>
    </w:p>
    <w:p w:rsidR="00000000" w:rsidDel="00000000" w:rsidP="00000000" w:rsidRDefault="00000000" w:rsidRPr="00000000" w14:paraId="00000053">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4">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Where can I park?</w:t>
      </w:r>
    </w:p>
    <w:p w:rsidR="00000000" w:rsidDel="00000000" w:rsidP="00000000" w:rsidRDefault="00000000" w:rsidRPr="00000000" w14:paraId="00000055">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 suspension to a parking space(s) prohibits the use of the space(s) by anyone other than the person or organization that has made the application for the suspension. A single space may be suspended, or an area of parking bays where more space is required.</w:t>
      </w:r>
    </w:p>
    <w:p w:rsidR="00000000" w:rsidDel="00000000" w:rsidP="00000000" w:rsidRDefault="00000000" w:rsidRPr="00000000" w14:paraId="00000056">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7">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Yellow lines cannot be suspended.</w:t>
      </w:r>
    </w:p>
    <w:p w:rsidR="00000000" w:rsidDel="00000000" w:rsidP="00000000" w:rsidRDefault="00000000" w:rsidRPr="00000000" w14:paraId="00000058">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9">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Suspended parking spaces are enforced from 8.30am –6.30pm, Monday to Friday, unless otherwise requested in the application form. Any request for the suspension of parking spaces to start prior to 8.30am or end after 6.30pm must be explained. Requests will be considered but not guaranteed.</w:t>
      </w:r>
    </w:p>
    <w:p w:rsidR="00000000" w:rsidDel="00000000" w:rsidP="00000000" w:rsidRDefault="00000000" w:rsidRPr="00000000" w14:paraId="0000005A">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B">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Notification period</w:t>
      </w:r>
    </w:p>
    <w:p w:rsidR="00000000" w:rsidDel="00000000" w:rsidP="00000000" w:rsidRDefault="00000000" w:rsidRPr="00000000" w14:paraId="0000005C">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The minimum notice period required to suspend a parking bay is the same for most types of bay:</w:t>
      </w:r>
    </w:p>
    <w:p w:rsidR="00000000" w:rsidDel="00000000" w:rsidP="00000000" w:rsidRDefault="00000000" w:rsidRPr="00000000" w14:paraId="0000005D">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Residents’ and shared use bays – 10 working days’ notice</w:t>
      </w:r>
    </w:p>
    <w:p w:rsidR="00000000" w:rsidDel="00000000" w:rsidP="00000000" w:rsidRDefault="00000000" w:rsidRPr="00000000" w14:paraId="0000005E">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Doctors/disabled/market trader/business/other bays – 10 working days’ notice</w:t>
      </w:r>
    </w:p>
    <w:p w:rsidR="00000000" w:rsidDel="00000000" w:rsidP="00000000" w:rsidRDefault="00000000" w:rsidRPr="00000000" w14:paraId="0000005F">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Pay-and-display and parking meter bays – 10 working days’ notice</w:t>
      </w:r>
    </w:p>
    <w:p w:rsidR="00000000" w:rsidDel="00000000" w:rsidP="00000000" w:rsidRDefault="00000000" w:rsidRPr="00000000" w14:paraId="00000060">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61">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If amendments or extensions to existing suspension applications are necessary then we require the minimum notice period depending on the type of bay, as above.</w:t>
      </w:r>
    </w:p>
    <w:p w:rsidR="00000000" w:rsidDel="00000000" w:rsidP="00000000" w:rsidRDefault="00000000" w:rsidRPr="00000000" w14:paraId="00000062">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63">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Amendments or extensions must be made on a new form and must be received in writing. Amendments will be subject to an additional non-refundable bagging fee. Cancellations must be received in writing. In the event of cancellations prior to 3 days before the suspension is due, the suspension bagging fee is non-refundable. If the cancellation is received 3 days before the suspension is due, we will need to check the status of suspension before providing a definitive cancellation fee.</w:t>
      </w:r>
    </w:p>
    <w:p w:rsidR="00000000" w:rsidDel="00000000" w:rsidP="00000000" w:rsidRDefault="00000000" w:rsidRPr="00000000" w14:paraId="00000064">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65">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Any applications received after 3pm will be processed the next working day.</w:t>
      </w:r>
    </w:p>
    <w:p w:rsidR="00000000" w:rsidDel="00000000" w:rsidP="00000000" w:rsidRDefault="00000000" w:rsidRPr="00000000" w14:paraId="00000066">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67">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Vehicles</w:t>
      </w:r>
    </w:p>
    <w:p w:rsidR="00000000" w:rsidDel="00000000" w:rsidP="00000000" w:rsidRDefault="00000000" w:rsidRPr="00000000" w14:paraId="00000068">
      <w:pPr>
        <w:rPr>
          <w:rFonts w:ascii="Poppins" w:cs="Poppins" w:eastAsia="Poppins" w:hAnsi="Poppins"/>
          <w:sz w:val="18"/>
          <w:szCs w:val="18"/>
        </w:rPr>
      </w:pPr>
      <w:bookmarkStart w:colFirst="0" w:colLast="0" w:name="_heading=h.3znysh7" w:id="7"/>
      <w:bookmarkEnd w:id="7"/>
      <w:r w:rsidDel="00000000" w:rsidR="00000000" w:rsidRPr="00000000">
        <w:rPr>
          <w:rFonts w:ascii="Poppins" w:cs="Poppins" w:eastAsia="Poppins" w:hAnsi="Poppins"/>
          <w:sz w:val="18"/>
          <w:szCs w:val="18"/>
          <w:rtl w:val="0"/>
        </w:rPr>
        <w:t xml:space="preserve">In circumstances where it is necessary to park vehicles in the suspended area, no vehicles other than commercial vehicles directly associated with the operation are permitted, unless permission from the Council has been granted.</w:t>
      </w:r>
    </w:p>
    <w:p w:rsidR="00000000" w:rsidDel="00000000" w:rsidP="00000000" w:rsidRDefault="00000000" w:rsidRPr="00000000" w14:paraId="00000069">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If a vehicle is parked in the area suspended for your use you may report this to the Parking Services suspension team on 020 7974 6231 quoting the suspension reference and/or specific location of the suspension. We will assist where possible.</w:t>
      </w:r>
    </w:p>
    <w:p w:rsidR="00000000" w:rsidDel="00000000" w:rsidP="00000000" w:rsidRDefault="00000000" w:rsidRPr="00000000" w14:paraId="0000006A">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6B">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How do I apply?</w:t>
      </w:r>
    </w:p>
    <w:p w:rsidR="00000000" w:rsidDel="00000000" w:rsidP="00000000" w:rsidRDefault="00000000" w:rsidRPr="00000000" w14:paraId="0000006C">
      <w:pPr>
        <w:rPr>
          <w:rFonts w:ascii="Poppins" w:cs="Poppins" w:eastAsia="Poppins" w:hAnsi="Poppins"/>
          <w:color w:val="000000"/>
          <w:sz w:val="18"/>
          <w:szCs w:val="18"/>
        </w:rPr>
      </w:pPr>
      <w:r w:rsidDel="00000000" w:rsidR="00000000" w:rsidRPr="00000000">
        <w:rPr>
          <w:rFonts w:ascii="Poppins" w:cs="Poppins" w:eastAsia="Poppins" w:hAnsi="Poppins"/>
          <w:sz w:val="18"/>
          <w:szCs w:val="18"/>
          <w:rtl w:val="0"/>
        </w:rPr>
        <w:t xml:space="preserve">Complete the form overleaf and return to </w:t>
      </w:r>
      <w:hyperlink r:id="rId15">
        <w:r w:rsidDel="00000000" w:rsidR="00000000" w:rsidRPr="00000000">
          <w:rPr>
            <w:rFonts w:ascii="Poppins" w:cs="Poppins" w:eastAsia="Poppins" w:hAnsi="Poppins"/>
            <w:color w:val="0563c1"/>
            <w:sz w:val="18"/>
            <w:szCs w:val="18"/>
            <w:u w:val="single"/>
            <w:rtl w:val="0"/>
          </w:rPr>
          <w:t xml:space="preserve">info@walthamforestfilmoffice.co.uk</w:t>
        </w:r>
      </w:hyperlink>
      <w:r w:rsidDel="00000000" w:rsidR="00000000" w:rsidRPr="00000000">
        <w:rPr>
          <w:rFonts w:ascii="Poppins" w:cs="Poppins" w:eastAsia="Poppins" w:hAnsi="Poppins"/>
          <w:color w:val="0000ff"/>
          <w:sz w:val="18"/>
          <w:szCs w:val="18"/>
          <w:rtl w:val="0"/>
        </w:rPr>
        <w:t xml:space="preserve"> </w:t>
      </w:r>
      <w:r w:rsidDel="00000000" w:rsidR="00000000" w:rsidRPr="00000000">
        <w:rPr>
          <w:rFonts w:ascii="Poppins" w:cs="Poppins" w:eastAsia="Poppins" w:hAnsi="Poppins"/>
          <w:sz w:val="18"/>
          <w:szCs w:val="18"/>
          <w:rtl w:val="0"/>
        </w:rPr>
        <w:t xml:space="preserve">and</w:t>
      </w:r>
      <w:r w:rsidDel="00000000" w:rsidR="00000000" w:rsidRPr="00000000">
        <w:rPr>
          <w:rFonts w:ascii="Poppins" w:cs="Poppins" w:eastAsia="Poppins" w:hAnsi="Poppins"/>
          <w:color w:val="000000"/>
          <w:sz w:val="18"/>
          <w:szCs w:val="18"/>
          <w:rtl w:val="0"/>
        </w:rPr>
        <w:t xml:space="preserve"> upload it to your filming application.</w:t>
      </w:r>
    </w:p>
    <w:p w:rsidR="00000000" w:rsidDel="00000000" w:rsidP="00000000" w:rsidRDefault="00000000" w:rsidRPr="00000000" w14:paraId="0000006D">
      <w:pPr>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If you are submitting this application on the last available day, please call the film office on 0207 620 0391 to confirm it has been processed.</w:t>
      </w:r>
    </w:p>
    <w:p w:rsidR="00000000" w:rsidDel="00000000" w:rsidP="00000000" w:rsidRDefault="00000000" w:rsidRPr="00000000" w14:paraId="0000006E">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6F">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Payments</w:t>
      </w:r>
    </w:p>
    <w:p w:rsidR="00000000" w:rsidDel="00000000" w:rsidP="00000000" w:rsidRDefault="00000000" w:rsidRPr="00000000" w14:paraId="00000070">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Payment for suspensions is due immediately from the issue date of your invoice and must be made by debit or credit card – cheques are not accepted. We do not accept American Express credit cards.</w:t>
      </w:r>
    </w:p>
    <w:p w:rsidR="00000000" w:rsidDel="00000000" w:rsidP="00000000" w:rsidRDefault="00000000" w:rsidRPr="00000000" w14:paraId="00000071">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The Film office will send you a payment link that will take you to the Waltham Forest online payment system. Once paid, you will be notified that your application has been successful.</w:t>
      </w:r>
    </w:p>
    <w:p w:rsidR="00000000" w:rsidDel="00000000" w:rsidP="00000000" w:rsidRDefault="00000000" w:rsidRPr="00000000" w14:paraId="00000072">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The suspension bagging fee is non-refundable.</w:t>
      </w:r>
    </w:p>
    <w:p w:rsidR="00000000" w:rsidDel="00000000" w:rsidP="00000000" w:rsidRDefault="00000000" w:rsidRPr="00000000" w14:paraId="00000073">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74">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Data protection </w:t>
      </w:r>
    </w:p>
    <w:p w:rsidR="00000000" w:rsidDel="00000000" w:rsidP="00000000" w:rsidRDefault="00000000" w:rsidRPr="00000000" w14:paraId="00000075">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No personal information you have given us will be passed on for commercial purposes. Our policy is that information will only be shared among officers and other agencies where the legal framework allows it, and where it will help to improve the service you receive and to develop other services. All information and prices are correct at the time of print, and may be subject to change without prior notice.</w:t>
      </w:r>
    </w:p>
    <w:sectPr>
      <w:type w:val="continuous"/>
      <w:pgSz w:h="15840" w:w="12240" w:orient="portrait"/>
      <w:pgMar w:bottom="1138" w:top="1138" w:left="850" w:right="1138" w:header="0" w:footer="70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oppins SemiBol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widowControl w:val="1"/>
      <w:pBdr>
        <w:top w:space="0" w:sz="0" w:val="nil"/>
        <w:left w:space="0" w:sz="0" w:val="nil"/>
        <w:bottom w:space="0" w:sz="0" w:val="nil"/>
        <w:right w:space="0" w:sz="0" w:val="nil"/>
        <w:between w:space="0" w:sz="0" w:val="nil"/>
      </w:pBdr>
      <w:spacing w:line="288" w:lineRule="auto"/>
      <w:jc w:val="center"/>
      <w:rPr>
        <w:rFonts w:ascii="Poppins Light" w:cs="Poppins Light" w:eastAsia="Poppins Light" w:hAnsi="Poppins Light"/>
        <w:smallCaps w:val="1"/>
        <w:color w:val="1f4558"/>
        <w:sz w:val="28"/>
        <w:szCs w:val="28"/>
      </w:rPr>
    </w:pPr>
    <w:r w:rsidDel="00000000" w:rsidR="00000000" w:rsidRPr="00000000">
      <w:rPr>
        <w:rFonts w:ascii="Poppins Light" w:cs="Poppins Light" w:eastAsia="Poppins Light" w:hAnsi="Poppins Light"/>
        <w:smallCaps w:val="1"/>
        <w:color w:val="1a4558"/>
        <w:sz w:val="28"/>
        <w:szCs w:val="28"/>
        <w:rtl w:val="0"/>
      </w:rPr>
      <w:t xml:space="preserve">GREAT</w:t>
    </w:r>
    <w:r w:rsidDel="00000000" w:rsidR="00000000" w:rsidRPr="00000000">
      <w:rPr>
        <w:rFonts w:ascii="Poppins Light" w:cs="Poppins Light" w:eastAsia="Poppins Light" w:hAnsi="Poppins Light"/>
        <w:smallCaps w:val="1"/>
        <w:color w:val="1f4558"/>
        <w:sz w:val="28"/>
        <w:szCs w:val="28"/>
        <w:rtl w:val="0"/>
      </w:rPr>
      <w:t xml:space="preserve"> LOCATIONS MAKE GREAT FILMS</w:t>
    </w:r>
  </w:p>
  <w:p w:rsidR="00000000" w:rsidDel="00000000" w:rsidP="00000000" w:rsidRDefault="00000000" w:rsidRPr="00000000" w14:paraId="0000007C">
    <w:pPr>
      <w:widowControl w:val="1"/>
      <w:pBdr>
        <w:top w:space="0" w:sz="0" w:val="nil"/>
        <w:left w:space="0" w:sz="0" w:val="nil"/>
        <w:bottom w:space="0" w:sz="0" w:val="nil"/>
        <w:right w:space="0" w:sz="0" w:val="nil"/>
        <w:between w:space="0" w:sz="0" w:val="nil"/>
      </w:pBdr>
      <w:spacing w:line="288" w:lineRule="auto"/>
      <w:jc w:val="center"/>
      <w:rPr>
        <w:rFonts w:ascii="Poppins" w:cs="Poppins" w:eastAsia="Poppins" w:hAnsi="Poppins"/>
        <w:color w:val="000000"/>
        <w:sz w:val="16"/>
        <w:szCs w:val="16"/>
      </w:rPr>
    </w:pPr>
    <w:r w:rsidDel="00000000" w:rsidR="00000000" w:rsidRPr="00000000">
      <w:rPr>
        <w:rFonts w:ascii="Poppins" w:cs="Poppins" w:eastAsia="Poppins" w:hAnsi="Poppins"/>
        <w:color w:val="1f4558"/>
        <w:sz w:val="16"/>
        <w:szCs w:val="16"/>
        <w:rtl w:val="0"/>
      </w:rPr>
      <w:t xml:space="preserve">+44(0)20 7620 0391  |  info@filmfixer.co.uk  |  filmfixer.co.uk  |  </w:t>
    </w:r>
    <w:r w:rsidDel="00000000" w:rsidR="00000000" w:rsidRPr="00000000">
      <w:rPr>
        <w:rFonts w:ascii="Poppins" w:cs="Poppins" w:eastAsia="Poppins" w:hAnsi="Poppins"/>
        <w:color w:val="4d4d4c"/>
        <w:sz w:val="16"/>
        <w:szCs w:val="16"/>
        <w:rtl w:val="0"/>
      </w:rPr>
      <w:t xml:space="preserve">Units C &amp; D, 57-59 Great Suffolk Street, London SE1 0BB</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widowControl w:val="1"/>
      <w:pBdr>
        <w:top w:space="0" w:sz="0" w:val="nil"/>
        <w:left w:space="0" w:sz="0" w:val="nil"/>
        <w:bottom w:space="0" w:sz="0" w:val="nil"/>
        <w:right w:space="0" w:sz="0" w:val="nil"/>
        <w:between w:space="0" w:sz="0" w:val="nil"/>
      </w:pBdr>
      <w:spacing w:line="288" w:lineRule="auto"/>
      <w:jc w:val="center"/>
      <w:rPr>
        <w:rFonts w:ascii="Poppins Light" w:cs="Poppins Light" w:eastAsia="Poppins Light" w:hAnsi="Poppins Light"/>
        <w:smallCaps w:val="1"/>
        <w:color w:val="1f4558"/>
        <w:sz w:val="28"/>
        <w:szCs w:val="28"/>
      </w:rPr>
    </w:pPr>
    <w:r w:rsidDel="00000000" w:rsidR="00000000" w:rsidRPr="00000000">
      <w:rPr>
        <w:rFonts w:ascii="Poppins Light" w:cs="Poppins Light" w:eastAsia="Poppins Light" w:hAnsi="Poppins Light"/>
        <w:smallCaps w:val="1"/>
        <w:color w:val="1a4558"/>
        <w:sz w:val="28"/>
        <w:szCs w:val="28"/>
        <w:rtl w:val="0"/>
      </w:rPr>
      <w:t xml:space="preserve">GREAT</w:t>
    </w:r>
    <w:r w:rsidDel="00000000" w:rsidR="00000000" w:rsidRPr="00000000">
      <w:rPr>
        <w:rFonts w:ascii="Poppins Light" w:cs="Poppins Light" w:eastAsia="Poppins Light" w:hAnsi="Poppins Light"/>
        <w:smallCaps w:val="1"/>
        <w:color w:val="1f4558"/>
        <w:sz w:val="28"/>
        <w:szCs w:val="28"/>
        <w:rtl w:val="0"/>
      </w:rPr>
      <w:t xml:space="preserve"> LOCATIONS MAKE GREAT FILMS</w:t>
    </w:r>
  </w:p>
  <w:p w:rsidR="00000000" w:rsidDel="00000000" w:rsidP="00000000" w:rsidRDefault="00000000" w:rsidRPr="00000000" w14:paraId="0000007E">
    <w:pPr>
      <w:widowControl w:val="1"/>
      <w:pBdr>
        <w:top w:space="0" w:sz="0" w:val="nil"/>
        <w:left w:space="0" w:sz="0" w:val="nil"/>
        <w:bottom w:space="0" w:sz="0" w:val="nil"/>
        <w:right w:space="0" w:sz="0" w:val="nil"/>
        <w:between w:space="0" w:sz="0" w:val="nil"/>
      </w:pBdr>
      <w:spacing w:line="288" w:lineRule="auto"/>
      <w:jc w:val="center"/>
      <w:rPr>
        <w:rFonts w:ascii="Poppins" w:cs="Poppins" w:eastAsia="Poppins" w:hAnsi="Poppins"/>
        <w:color w:val="000000"/>
        <w:sz w:val="16"/>
        <w:szCs w:val="16"/>
      </w:rPr>
    </w:pPr>
    <w:r w:rsidDel="00000000" w:rsidR="00000000" w:rsidRPr="00000000">
      <w:rPr>
        <w:rFonts w:ascii="Poppins" w:cs="Poppins" w:eastAsia="Poppins" w:hAnsi="Poppins"/>
        <w:color w:val="1f4558"/>
        <w:sz w:val="16"/>
        <w:szCs w:val="16"/>
        <w:rtl w:val="0"/>
      </w:rPr>
      <w:t xml:space="preserve">+44(0)20 7620 0391  |  info@filmfixer.co.uk  |  filmfixer.co.uk  |  </w:t>
    </w:r>
    <w:r w:rsidDel="00000000" w:rsidR="00000000" w:rsidRPr="00000000">
      <w:rPr>
        <w:rFonts w:ascii="Poppins" w:cs="Poppins" w:eastAsia="Poppins" w:hAnsi="Poppins"/>
        <w:color w:val="4d4d4c"/>
        <w:sz w:val="16"/>
        <w:szCs w:val="16"/>
        <w:rtl w:val="0"/>
      </w:rPr>
      <w:t xml:space="preserve">Units C &amp; D, 57-59 Great Suffolk Street, London SE1 0BB</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-370838</wp:posOffset>
          </wp:positionH>
          <wp:positionV relativeFrom="paragraph">
            <wp:posOffset>177165</wp:posOffset>
          </wp:positionV>
          <wp:extent cx="7491730" cy="502285"/>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91730" cy="502285"/>
                  </a:xfrm>
                  <a:prstGeom prst="rect"/>
                  <a:ln/>
                </pic:spPr>
              </pic:pic>
            </a:graphicData>
          </a:graphic>
        </wp:anchor>
      </w:drawing>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-370838</wp:posOffset>
          </wp:positionH>
          <wp:positionV relativeFrom="paragraph">
            <wp:posOffset>-714373</wp:posOffset>
          </wp:positionV>
          <wp:extent cx="7491730" cy="502285"/>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91730" cy="5022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yperlink" Target="mailto:info@walthamforestfilmoffice.co.uk"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mailto:info@walthamforestfilmoffice.co.uk" TargetMode="External"/><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PoppinsSemiBold-italic.ttf"/><Relationship Id="rId10" Type="http://schemas.openxmlformats.org/officeDocument/2006/relationships/font" Target="fonts/PoppinsSemiBold-bold.ttf"/><Relationship Id="rId12" Type="http://schemas.openxmlformats.org/officeDocument/2006/relationships/font" Target="fonts/PoppinsSemiBold-boldItalic.ttf"/><Relationship Id="rId9" Type="http://schemas.openxmlformats.org/officeDocument/2006/relationships/font" Target="fonts/PoppinsSemiBold-regular.ttf"/><Relationship Id="rId5" Type="http://schemas.openxmlformats.org/officeDocument/2006/relationships/font" Target="fonts/PoppinsLight-regular.ttf"/><Relationship Id="rId6" Type="http://schemas.openxmlformats.org/officeDocument/2006/relationships/font" Target="fonts/PoppinsLight-bold.ttf"/><Relationship Id="rId7" Type="http://schemas.openxmlformats.org/officeDocument/2006/relationships/font" Target="fonts/PoppinsLight-italic.ttf"/><Relationship Id="rId8" Type="http://schemas.openxmlformats.org/officeDocument/2006/relationships/font" Target="fonts/PoppinsLigh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fTLA5nibbHvHiLesjF7qLlBgxw==">CgMxLjAyCGguZ2pkZ3hzMgloLjMwajB6bGwyCWguMWZvYjl0ZTIOaC5uZjhyOHk2ejBmbzQyDWgud2JyNzM5ZGs0ZHYyDmguNWVtMWFzNzdxZTBpMg5oLjRoNGttM3E0NWtnNDIJaC4zem55c2g3OAByITE2d0I1VmdDbUQ0SFAxYng0MzRGbHpWZnBhRXZlNnh4Ug==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