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1"/>
          <w:bCs w:val="1"/>
          <w:i w:val="0"/>
          <w:iCs w:val="0"/>
          <w:smallCaps w:val="0"/>
          <w:strike w:val="0"/>
          <w:color w:val="008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8000"/>
          <w:sz w:val="22"/>
          <w:szCs w:val="2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8000"/>
          <w:sz w:val="22"/>
          <w:szCs w:val="22"/>
          <w:u w:val="none"/>
          <w:shd w:fill="auto" w:val="clear"/>
          <w:vertAlign w:val="baseline"/>
        </w:rPr>
        <w:drawing>
          <wp:inline distB="0" distT="0" distL="0" distR="0">
            <wp:extent cx="2029460" cy="325755"/>
            <wp:effectExtent b="0" l="0" r="0" t="0"/>
            <wp:docPr descr="NEW Islington Logo1" id="2" name="image1.jpg"/>
            <a:graphic>
              <a:graphicData uri="http://schemas.openxmlformats.org/drawingml/2006/picture">
                <pic:pic>
                  <pic:nvPicPr>
                    <pic:cNvPr descr="NEW Islington Logo1" id="0" name="image1.jpg"/>
                    <pic:cNvPicPr preferRelativeResize="0"/>
                  </pic:nvPicPr>
                  <pic:blipFill>
                    <a:blip r:embed="rId7"/>
                    <a:srcRect b="0" l="0" r="0" t="0"/>
                    <a:stretch>
                      <a:fillRect/>
                    </a:stretch>
                  </pic:blipFill>
                  <pic:spPr>
                    <a:xfrm>
                      <a:off x="0" y="0"/>
                      <a:ext cx="2029460" cy="32575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360" w:lineRule="auto"/>
        <w:rPr>
          <w:rFonts w:ascii="Arial" w:cs="Arial" w:eastAsia="Arial" w:hAnsi="Arial"/>
          <w:b w:val="1"/>
          <w:bCs w:val="1"/>
          <w:sz w:val="44"/>
          <w:szCs w:val="44"/>
        </w:rPr>
      </w:pPr>
      <w:r w:rsidDel="00000000" w:rsidR="00000000" w:rsidRPr="00000000">
        <w:rPr>
          <w:rFonts w:ascii="Arial" w:cs="Arial" w:eastAsia="Arial" w:hAnsi="Arial"/>
          <w:b w:val="1"/>
          <w:bCs w:val="1"/>
          <w:sz w:val="44"/>
          <w:szCs w:val="44"/>
          <w:rtl w:val="0"/>
        </w:rPr>
        <w:t xml:space="preserve">STR</w:t>
      </w:r>
    </w:p>
    <w:p w:rsidR="00000000" w:rsidDel="00000000" w:rsidP="00000000" w:rsidRDefault="00000000" w:rsidRPr="00000000" w14:paraId="00000003">
      <w:pPr>
        <w:spacing w:line="360"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This pack provides information on how to apply for permission to close a footway for filming. </w:t>
      </w:r>
    </w:p>
    <w:p w:rsidR="00000000" w:rsidDel="00000000" w:rsidP="00000000" w:rsidRDefault="00000000" w:rsidRPr="00000000" w14:paraId="00000005">
      <w:pPr>
        <w:spacing w:line="360"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1"/>
          <w:bCs w:val="1"/>
          <w:i w:val="0"/>
          <w:iCs w:val="0"/>
          <w:smallCaps w:val="0"/>
          <w:strike w:val="0"/>
          <w:color w:val="008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spacing w:line="360" w:lineRule="auto"/>
        <w:jc w:val="center"/>
        <w:rPr>
          <w:rFonts w:ascii="Arial" w:cs="Arial" w:eastAsia="Arial" w:hAnsi="Arial"/>
          <w:b w:val="1"/>
          <w:bCs w:val="1"/>
          <w:color w:val="008000"/>
          <w:sz w:val="72"/>
          <w:szCs w:val="72"/>
        </w:rPr>
      </w:pPr>
      <w:r w:rsidDel="00000000" w:rsidR="00000000" w:rsidRPr="00000000">
        <w:rPr>
          <w:rFonts w:ascii="Arial" w:cs="Arial" w:eastAsia="Arial" w:hAnsi="Arial"/>
          <w:b w:val="1"/>
          <w:bCs w:val="1"/>
          <w:color w:val="008000"/>
          <w:sz w:val="72"/>
          <w:szCs w:val="72"/>
          <w:rtl w:val="0"/>
        </w:rPr>
        <w:t xml:space="preserve">FOOTWAY CLOSURE </w:t>
      </w:r>
    </w:p>
    <w:p w:rsidR="00000000" w:rsidDel="00000000" w:rsidP="00000000" w:rsidRDefault="00000000" w:rsidRPr="00000000" w14:paraId="00000008">
      <w:pPr>
        <w:spacing w:line="360" w:lineRule="auto"/>
        <w:jc w:val="center"/>
        <w:rPr>
          <w:rFonts w:ascii="Arial" w:cs="Arial" w:eastAsia="Arial" w:hAnsi="Arial"/>
          <w:b w:val="1"/>
          <w:bCs w:val="1"/>
          <w:color w:val="008000"/>
          <w:sz w:val="72"/>
          <w:szCs w:val="72"/>
        </w:rPr>
      </w:pPr>
      <w:r w:rsidDel="00000000" w:rsidR="00000000" w:rsidRPr="00000000">
        <w:rPr>
          <w:rFonts w:ascii="Arial" w:cs="Arial" w:eastAsia="Arial" w:hAnsi="Arial"/>
          <w:b w:val="1"/>
          <w:bCs w:val="1"/>
          <w:color w:val="008000"/>
          <w:sz w:val="72"/>
          <w:szCs w:val="72"/>
          <w:rtl w:val="0"/>
        </w:rPr>
        <w:t xml:space="preserve">LICENCE</w:t>
      </w:r>
      <w:r w:rsidDel="00000000" w:rsidR="00000000" w:rsidRPr="00000000">
        <w:rPr>
          <w:rFonts w:ascii="Arial" w:cs="Arial" w:eastAsia="Arial" w:hAnsi="Arial"/>
          <w:b w:val="1"/>
          <w:bCs w:val="1"/>
          <w:color w:val="008000"/>
          <w:sz w:val="96"/>
          <w:szCs w:val="96"/>
          <w:rtl w:val="0"/>
        </w:rPr>
        <w:t xml:space="preserve"> </w:t>
      </w:r>
      <w:r w:rsidDel="00000000" w:rsidR="00000000" w:rsidRPr="00000000">
        <w:rPr>
          <w:rFonts w:ascii="Arial" w:cs="Arial" w:eastAsia="Arial" w:hAnsi="Arial"/>
          <w:b w:val="1"/>
          <w:bCs w:val="1"/>
          <w:color w:val="008000"/>
          <w:sz w:val="72"/>
          <w:szCs w:val="72"/>
          <w:rtl w:val="0"/>
        </w:rPr>
        <w:t xml:space="preserve">(FILMING) APPLICATION</w:t>
      </w:r>
    </w:p>
    <w:p w:rsidR="00000000" w:rsidDel="00000000" w:rsidP="00000000" w:rsidRDefault="00000000" w:rsidRPr="00000000" w14:paraId="00000009">
      <w:pPr>
        <w:spacing w:line="360" w:lineRule="auto"/>
        <w:jc w:val="center"/>
        <w:rPr>
          <w:rFonts w:ascii="Arial" w:cs="Arial" w:eastAsia="Arial" w:hAnsi="Arial"/>
          <w:b w:val="1"/>
          <w:bCs w:val="1"/>
          <w:color w:val="008000"/>
          <w:sz w:val="72"/>
          <w:szCs w:val="72"/>
        </w:rPr>
      </w:pPr>
      <w:r w:rsidDel="00000000" w:rsidR="00000000" w:rsidRPr="00000000">
        <w:rPr>
          <w:rFonts w:ascii="Arial" w:cs="Arial" w:eastAsia="Arial" w:hAnsi="Arial"/>
          <w:b w:val="1"/>
          <w:bCs w:val="1"/>
          <w:sz w:val="32"/>
          <w:szCs w:val="32"/>
        </w:rPr>
        <w:drawing>
          <wp:anchor allowOverlap="1" behindDoc="0" distB="0" distT="0" distL="114300" distR="114300" hidden="0" layoutInCell="1" locked="0" relativeHeight="0" simplePos="0">
            <wp:simplePos x="0" y="0"/>
            <wp:positionH relativeFrom="margin">
              <wp:posOffset>-600074</wp:posOffset>
            </wp:positionH>
            <wp:positionV relativeFrom="margin">
              <wp:posOffset>4933950</wp:posOffset>
            </wp:positionV>
            <wp:extent cx="7746365" cy="1162050"/>
            <wp:effectExtent b="0" l="0" r="0" t="0"/>
            <wp:wrapSquare wrapText="bothSides" distB="0" distT="0" distL="114300" distR="114300"/>
            <wp:docPr id="1"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7746365" cy="1162050"/>
                    </a:xfrm>
                    <a:prstGeom prst="rect"/>
                    <a:ln/>
                  </pic:spPr>
                </pic:pic>
              </a:graphicData>
            </a:graphic>
          </wp:anchor>
        </w:drawing>
      </w:r>
      <w:r w:rsidDel="00000000" w:rsidR="00000000" w:rsidRPr="00000000">
        <w:rPr>
          <w:rFonts w:ascii="Arial" w:cs="Arial" w:eastAsia="Arial" w:hAnsi="Arial"/>
          <w:b w:val="1"/>
          <w:bCs w:val="1"/>
          <w:color w:val="008000"/>
          <w:sz w:val="72"/>
          <w:szCs w:val="72"/>
          <w:rtl w:val="0"/>
        </w:rPr>
        <w:t xml:space="preserve">2026 / 2027</w:t>
      </w:r>
    </w:p>
    <w:p w:rsidR="00000000" w:rsidDel="00000000" w:rsidP="00000000" w:rsidRDefault="00000000" w:rsidRPr="00000000" w14:paraId="0000000A">
      <w:pPr>
        <w:spacing w:after="200" w:line="276" w:lineRule="auto"/>
        <w:jc w:val="center"/>
        <w:rPr>
          <w:rFonts w:ascii="Arial" w:cs="Arial" w:eastAsia="Arial" w:hAnsi="Arial"/>
          <w:b w:val="1"/>
          <w:bCs w:val="1"/>
          <w:sz w:val="44"/>
          <w:szCs w:val="44"/>
        </w:rPr>
      </w:pPr>
      <w:r w:rsidDel="00000000" w:rsidR="00000000" w:rsidRPr="00000000">
        <w:rPr>
          <w:rFonts w:ascii="Arial" w:cs="Arial" w:eastAsia="Arial" w:hAnsi="Arial"/>
          <w:b w:val="1"/>
          <w:bCs w:val="1"/>
          <w:sz w:val="44"/>
          <w:szCs w:val="44"/>
          <w:rtl w:val="0"/>
        </w:rPr>
        <w:t xml:space="preserve">ISLINGTON FILM OFFICE</w:t>
      </w:r>
    </w:p>
    <w:p w:rsidR="00000000" w:rsidDel="00000000" w:rsidP="00000000" w:rsidRDefault="00000000" w:rsidRPr="00000000" w14:paraId="0000000B">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spacing w:line="360" w:lineRule="auto"/>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0">
      <w:pPr>
        <w:spacing w:line="360" w:lineRule="auto"/>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spacing w:line="360" w:lineRule="auto"/>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spacing w:line="360" w:lineRule="auto"/>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3">
      <w:pPr>
        <w:spacing w:line="360" w:lineRule="auto"/>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spacing w:line="360" w:lineRule="auto"/>
        <w:jc w:val="both"/>
        <w:rPr/>
      </w:pPr>
      <w:r w:rsidDel="00000000" w:rsidR="00000000" w:rsidRPr="00000000">
        <w:rPr>
          <w:rFonts w:ascii="Arial" w:cs="Arial" w:eastAsia="Arial" w:hAnsi="Arial"/>
          <w:b w:val="1"/>
          <w:bCs w:val="1"/>
          <w:color w:val="008000"/>
          <w:sz w:val="22"/>
          <w:szCs w:val="22"/>
          <w:u w:val="single"/>
          <w:rtl w:val="0"/>
        </w:rPr>
        <w:t xml:space="preserve">Why You Need A Licence:</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aim of licensing is to balance the needs of businesses and residents with the public expectation of an unobstructed footway. Because the licences are issued in accordance with various legal requirements, we are sometimes obliged to quote the relevant legislation including, Highways Act 1980, Local Government Act 1982, Licensing Act 2003 and Local Government Act (Miscellaneous Provisions) 1982) Traffic Management Act 2004 and Equalities Act 2010.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spacing w:line="360" w:lineRule="auto"/>
        <w:jc w:val="both"/>
        <w:rPr/>
      </w:pPr>
      <w:r w:rsidDel="00000000" w:rsidR="00000000" w:rsidRPr="00000000">
        <w:rPr>
          <w:rFonts w:ascii="Arial" w:cs="Arial" w:eastAsia="Arial" w:hAnsi="Arial"/>
          <w:b w:val="1"/>
          <w:bCs w:val="1"/>
          <w:color w:val="008000"/>
          <w:sz w:val="22"/>
          <w:szCs w:val="22"/>
          <w:u w:val="single"/>
          <w:rtl w:val="0"/>
        </w:rPr>
        <w:t xml:space="preserve">Definition:</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application is for the footway on one side of one road unless otherwise specified (case-by-case, please refer to Islington Film Office). It does not allow any road closures for traffic. Once a pavement is closed, film equipment is permitted to occupy the footway. Suspended parking bays adjacent to the closed footway can be used for equipment or for a diversion route for pedestrians providing the correct signage and barriers are used.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Footway Closure Licence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(FCL)is required for film activity or film equipment which has the effect of blocking the footway, or reducing the width of the footway to below 1.2M.</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you can leave </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1.2M width of footway at all times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use a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Temporary Structure Agreement (TSA)</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you require short holds (of pedestrians or traffic) of less than 3 mins use a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Short Hold Agreement (SHA)</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close a quiet road for less than 24 hours, use a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Temporary Traffic Notice (TTN)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close a road for more than 24 hours (or it’s a busy road) use a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Temporary Traffic Order (TTO)</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Crane Licence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is required for use of: Genie Boom, Scissor Lift, Cherry Picker, and Lifting Crane.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sectPr>
          <w:footerReference r:id="rId9" w:type="default"/>
          <w:pgSz w:h="16838" w:w="11906" w:orient="portrait"/>
          <w:pgMar w:bottom="720" w:top="720" w:left="720" w:right="720" w:header="708" w:footer="708"/>
          <w:pgNumType w:start="1"/>
        </w:sect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you are unsure which roads require a TTO or TTN, please obtain advice.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sectPr>
          <w:type w:val="continuous"/>
          <w:pgSz w:h="16838" w:w="11906" w:orient="portrait"/>
          <w:pgMar w:bottom="720" w:top="720" w:left="720" w:right="720" w:header="708" w:footer="708"/>
        </w:sectPr>
      </w:pPr>
      <w:r w:rsidDel="00000000" w:rsidR="00000000" w:rsidRPr="00000000">
        <w:rPr>
          <w:rtl w:val="0"/>
        </w:rPr>
      </w:r>
    </w:p>
    <w:p w:rsidR="00000000" w:rsidDel="00000000" w:rsidP="00000000" w:rsidRDefault="00000000" w:rsidRPr="00000000" w14:paraId="00000022">
      <w:pPr>
        <w:spacing w:line="360" w:lineRule="auto"/>
        <w:jc w:val="both"/>
        <w:rPr>
          <w:rFonts w:ascii="Arial" w:cs="Arial" w:eastAsia="Arial" w:hAnsi="Arial"/>
          <w:b w:val="1"/>
          <w:bCs w:val="1"/>
          <w:color w:val="008000"/>
          <w:sz w:val="22"/>
          <w:szCs w:val="22"/>
          <w:u w:val="single"/>
        </w:rPr>
      </w:pPr>
      <w:r w:rsidDel="00000000" w:rsidR="00000000" w:rsidRPr="00000000">
        <w:rPr>
          <w:rFonts w:ascii="Arial" w:cs="Arial" w:eastAsia="Arial" w:hAnsi="Arial"/>
          <w:b w:val="1"/>
          <w:bCs w:val="1"/>
          <w:color w:val="008000"/>
          <w:sz w:val="22"/>
          <w:szCs w:val="22"/>
          <w:u w:val="single"/>
          <w:rtl w:val="0"/>
        </w:rPr>
        <w:t xml:space="preserve">Application:</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order to process the licence and ensure the co-ordination of works you will need to apply at least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 weeks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advance (for shorter lead in times, please contact the relevant Film Officer).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Traffic and Pedestrian Management Plan is required as part of this licence application. A qualified Traffic Management Company should complete this plan.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8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26">
      <w:pPr>
        <w:spacing w:line="360" w:lineRule="auto"/>
        <w:jc w:val="both"/>
        <w:rPr>
          <w:rFonts w:ascii="Arial" w:cs="Arial" w:eastAsia="Arial" w:hAnsi="Arial"/>
          <w:b w:val="1"/>
          <w:bCs w:val="1"/>
          <w:color w:val="008000"/>
          <w:sz w:val="22"/>
          <w:szCs w:val="22"/>
          <w:u w:val="single"/>
        </w:rPr>
      </w:pPr>
      <w:r w:rsidDel="00000000" w:rsidR="00000000" w:rsidRPr="00000000">
        <w:rPr>
          <w:rFonts w:ascii="Arial" w:cs="Arial" w:eastAsia="Arial" w:hAnsi="Arial"/>
          <w:b w:val="1"/>
          <w:bCs w:val="1"/>
          <w:color w:val="008000"/>
          <w:sz w:val="22"/>
          <w:szCs w:val="22"/>
          <w:u w:val="single"/>
          <w:rtl w:val="0"/>
        </w:rPr>
        <w:t xml:space="preserve">Access for businesses and residents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your pavement closure affects nearby businesses or residents, an accommodation with the business owner or residents will be required, this may mean paying compensation for loss of business to a shop owner because customers cannot access the shop while the closure licence is in place. Similarly, residents will need to know how they can get to and from their homes during the licence period. Making sure that this information is supplied to all residents and businesses affected is the responsibility of the Production company and must be detailed in a community engagement plan submitted with this application. </w:t>
      </w:r>
    </w:p>
    <w:p w:rsidR="00000000" w:rsidDel="00000000" w:rsidP="00000000" w:rsidRDefault="00000000" w:rsidRPr="00000000" w14:paraId="00000028">
      <w:pPr>
        <w:spacing w:line="360" w:lineRule="auto"/>
        <w:jc w:val="both"/>
        <w:rPr>
          <w:rFonts w:ascii="Arial" w:cs="Arial" w:eastAsia="Arial" w:hAnsi="Arial"/>
          <w:b w:val="1"/>
          <w:bCs w:val="1"/>
          <w:color w:val="008000"/>
          <w:sz w:val="22"/>
          <w:szCs w:val="22"/>
          <w:u w:val="single"/>
        </w:rPr>
      </w:pPr>
      <w:r w:rsidDel="00000000" w:rsidR="00000000" w:rsidRPr="00000000">
        <w:rPr>
          <w:rtl w:val="0"/>
        </w:rPr>
      </w:r>
    </w:p>
    <w:p w:rsidR="00000000" w:rsidDel="00000000" w:rsidP="00000000" w:rsidRDefault="00000000" w:rsidRPr="00000000" w14:paraId="00000029">
      <w:pPr>
        <w:spacing w:line="360" w:lineRule="auto"/>
        <w:jc w:val="both"/>
        <w:rPr>
          <w:rFonts w:ascii="Arial" w:cs="Arial" w:eastAsia="Arial" w:hAnsi="Arial"/>
          <w:b w:val="1"/>
          <w:bCs w:val="1"/>
          <w:color w:val="008000"/>
          <w:sz w:val="22"/>
          <w:szCs w:val="22"/>
          <w:u w:val="single"/>
        </w:rPr>
      </w:pPr>
      <w:r w:rsidDel="00000000" w:rsidR="00000000" w:rsidRPr="00000000">
        <w:rPr>
          <w:rFonts w:ascii="Arial" w:cs="Arial" w:eastAsia="Arial" w:hAnsi="Arial"/>
          <w:b w:val="1"/>
          <w:bCs w:val="1"/>
          <w:color w:val="008000"/>
          <w:sz w:val="22"/>
          <w:szCs w:val="22"/>
          <w:u w:val="single"/>
          <w:rtl w:val="0"/>
        </w:rPr>
        <w:t xml:space="preserve">Supporting Documents: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order to process your licence, you need to enclose the following: </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Completed application form.</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Traffic &amp; Pedestrian Management plan including details of stewarding or chapter 8 signage and barriers, and details of the pedestrian diversion route. </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Community Engagement Plan including details of the method of communication with affected businesses and residents</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Public Liability Insurance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£5 million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above</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£10 million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may be required for larger shoots)</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8000"/>
          <w:sz w:val="22"/>
          <w:szCs w:val="22"/>
          <w:u w:val="single"/>
          <w:shd w:fill="auto" w:val="clear"/>
          <w:vertAlign w:val="baseline"/>
        </w:rPr>
      </w:pPr>
      <w:r w:rsidDel="00000000" w:rsidR="00000000" w:rsidRPr="00000000">
        <w:rPr>
          <w:rFonts w:ascii="Arial" w:cs="Arial" w:eastAsia="Arial" w:hAnsi="Arial"/>
          <w:b w:val="1"/>
          <w:bCs w:val="1"/>
          <w:i w:val="0"/>
          <w:iCs w:val="0"/>
          <w:smallCaps w:val="0"/>
          <w:strike w:val="0"/>
          <w:color w:val="008000"/>
          <w:sz w:val="22"/>
          <w:szCs w:val="22"/>
          <w:u w:val="single"/>
          <w:shd w:fill="auto" w:val="clear"/>
          <w:vertAlign w:val="baseline"/>
          <w:rtl w:val="0"/>
        </w:rPr>
        <w:t xml:space="preserve">Fees and Deposits: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 determined by the Councils agreed fees and charges. Fees are charged directly to Film Fixer.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fee is non-refundable once the application has been approved.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By submitting this application, you are confirming that Public Liability insurance is in place for the licence period. </w:t>
      </w:r>
      <w:r w:rsidDel="00000000" w:rsidR="00000000" w:rsidRPr="00000000">
        <w:rPr>
          <w:rtl w:val="0"/>
        </w:rPr>
      </w:r>
    </w:p>
    <w:p w:rsidR="00000000" w:rsidDel="00000000" w:rsidP="00000000" w:rsidRDefault="00000000" w:rsidRPr="00000000" w14:paraId="00000034">
      <w:pPr>
        <w:widowControl w:val="0"/>
        <w:rPr>
          <w:rFonts w:ascii="Arial" w:cs="Arial" w:eastAsia="Arial" w:hAnsi="Arial"/>
          <w:b w:val="1"/>
          <w:bCs w:val="1"/>
          <w:color w:val="008000"/>
          <w:sz w:val="22"/>
          <w:szCs w:val="22"/>
          <w:u w:val="single"/>
        </w:rPr>
      </w:pPr>
      <w:r w:rsidDel="00000000" w:rsidR="00000000" w:rsidRPr="00000000">
        <w:rPr>
          <w:rFonts w:ascii="Arial" w:cs="Arial" w:eastAsia="Arial" w:hAnsi="Arial"/>
          <w:b w:val="1"/>
          <w:bCs w:val="1"/>
          <w:color w:val="008000"/>
          <w:sz w:val="22"/>
          <w:szCs w:val="22"/>
          <w:u w:val="single"/>
          <w:rtl w:val="0"/>
        </w:rPr>
        <w:t xml:space="preserve">Non Compliance Charge: </w:t>
      </w:r>
    </w:p>
    <w:p w:rsidR="00000000" w:rsidDel="00000000" w:rsidP="00000000" w:rsidRDefault="00000000" w:rsidRPr="00000000" w14:paraId="00000035">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Applicants must comply with the agreed Traffic and Pedestrian Management Plan submitted with their application. Any deviation from this plan will result in a non-compliance charge, min £299. </w:t>
      </w:r>
    </w:p>
    <w:p w:rsidR="00000000" w:rsidDel="00000000" w:rsidP="00000000" w:rsidRDefault="00000000" w:rsidRPr="00000000" w14:paraId="00000036">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widowControl w:val="0"/>
        <w:rPr>
          <w:rFonts w:ascii="Arial" w:cs="Arial" w:eastAsia="Arial" w:hAnsi="Arial"/>
          <w:b w:val="1"/>
          <w:bCs w:val="1"/>
          <w:color w:val="008000"/>
          <w:sz w:val="22"/>
          <w:szCs w:val="22"/>
          <w:u w:val="single"/>
        </w:rPr>
      </w:pPr>
      <w:r w:rsidDel="00000000" w:rsidR="00000000" w:rsidRPr="00000000">
        <w:rPr>
          <w:rtl w:val="0"/>
        </w:rPr>
      </w:r>
    </w:p>
    <w:p w:rsidR="00000000" w:rsidDel="00000000" w:rsidP="00000000" w:rsidRDefault="00000000" w:rsidRPr="00000000" w14:paraId="00000038">
      <w:pPr>
        <w:widowControl w:val="0"/>
        <w:rPr>
          <w:rFonts w:ascii="Arial" w:cs="Arial" w:eastAsia="Arial" w:hAnsi="Arial"/>
          <w:b w:val="1"/>
          <w:bCs w:val="1"/>
          <w:color w:val="008000"/>
          <w:sz w:val="22"/>
          <w:szCs w:val="22"/>
          <w:u w:val="single"/>
        </w:rPr>
      </w:pPr>
      <w:r w:rsidDel="00000000" w:rsidR="00000000" w:rsidRPr="00000000">
        <w:rPr>
          <w:rtl w:val="0"/>
        </w:rPr>
      </w:r>
    </w:p>
    <w:p w:rsidR="00000000" w:rsidDel="00000000" w:rsidP="00000000" w:rsidRDefault="00000000" w:rsidRPr="00000000" w14:paraId="00000039">
      <w:pPr>
        <w:widowControl w:val="0"/>
        <w:rPr>
          <w:rFonts w:ascii="Arial" w:cs="Arial" w:eastAsia="Arial" w:hAnsi="Arial"/>
          <w:b w:val="1"/>
          <w:bCs w:val="1"/>
          <w:color w:val="008000"/>
          <w:sz w:val="22"/>
          <w:szCs w:val="22"/>
          <w:u w:val="single"/>
        </w:rPr>
      </w:pPr>
      <w:r w:rsidDel="00000000" w:rsidR="00000000" w:rsidRPr="00000000">
        <w:rPr>
          <w:rFonts w:ascii="Arial" w:cs="Arial" w:eastAsia="Arial" w:hAnsi="Arial"/>
          <w:b w:val="1"/>
          <w:bCs w:val="1"/>
          <w:color w:val="008000"/>
          <w:sz w:val="22"/>
          <w:szCs w:val="22"/>
          <w:u w:val="single"/>
          <w:rtl w:val="0"/>
        </w:rPr>
        <w:t xml:space="preserve">Applicant Details:</w:t>
      </w:r>
    </w:p>
    <w:p w:rsidR="00000000" w:rsidDel="00000000" w:rsidP="00000000" w:rsidRDefault="00000000" w:rsidRPr="00000000" w14:paraId="0000003A">
      <w:pPr>
        <w:widowControl w:val="0"/>
        <w:rPr>
          <w:rFonts w:ascii="Arial" w:cs="Arial" w:eastAsia="Arial" w:hAnsi="Arial"/>
          <w:color w:val="008000"/>
          <w:sz w:val="22"/>
          <w:szCs w:val="22"/>
        </w:rPr>
      </w:pPr>
      <w:r w:rsidDel="00000000" w:rsidR="00000000" w:rsidRPr="00000000">
        <w:rPr>
          <w:rtl w:val="0"/>
        </w:rPr>
      </w:r>
    </w:p>
    <w:tbl>
      <w:tblPr>
        <w:tblStyle w:val="Table1"/>
        <w:tblW w:w="10372.0" w:type="dxa"/>
        <w:jc w:val="left"/>
        <w:tblInd w:w="108.0" w:type="dxa"/>
        <w:tblBorders>
          <w:top w:color="000000" w:space="0" w:sz="0" w:val="nil"/>
          <w:left w:color="000000" w:space="0" w:sz="0" w:val="nil"/>
          <w:bottom w:color="000000" w:space="0" w:sz="0" w:val="nil"/>
          <w:right w:color="000000" w:space="0" w:sz="0" w:val="nil"/>
        </w:tblBorders>
        <w:tblLayout w:type="fixed"/>
        <w:tblLook w:val="0000"/>
      </w:tblPr>
      <w:tblGrid>
        <w:gridCol w:w="3686"/>
        <w:gridCol w:w="6686"/>
        <w:tblGridChange w:id="0">
          <w:tblGrid>
            <w:gridCol w:w="3686"/>
            <w:gridCol w:w="6686"/>
          </w:tblGrid>
        </w:tblGridChange>
      </w:tblGrid>
      <w:tr>
        <w:trPr>
          <w:cantSplit w:val="0"/>
          <w:trHeight w:val="386"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B">
            <w:pPr>
              <w:widowControl w:val="0"/>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Name of Applicant  (Production Company)</w:t>
            </w:r>
          </w:p>
          <w:p w:rsidR="00000000" w:rsidDel="00000000" w:rsidP="00000000" w:rsidRDefault="00000000" w:rsidRPr="00000000" w14:paraId="0000003C">
            <w:pPr>
              <w:widowControl w:val="0"/>
              <w:rPr>
                <w:rFonts w:ascii="Arial" w:cs="Arial" w:eastAsia="Arial" w:hAnsi="Arial"/>
                <w:b w:val="1"/>
                <w:bCs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D">
            <w:pPr>
              <w:widowControl w:val="0"/>
              <w:rPr>
                <w:rFonts w:ascii="Arial" w:cs="Arial" w:eastAsia="Arial" w:hAnsi="Arial"/>
                <w:color w:val="000000"/>
                <w:sz w:val="22"/>
                <w:szCs w:val="22"/>
              </w:rPr>
            </w:pPr>
            <w:r w:rsidDel="00000000" w:rsidR="00000000" w:rsidRPr="00000000">
              <w:rPr>
                <w:rtl w:val="0"/>
              </w:rPr>
            </w:r>
          </w:p>
        </w:tc>
      </w:tr>
    </w:tbl>
    <w:p w:rsidR="00000000" w:rsidDel="00000000" w:rsidP="00000000" w:rsidRDefault="00000000" w:rsidRPr="00000000" w14:paraId="0000003E">
      <w:pPr>
        <w:widowControl w:val="0"/>
        <w:rPr>
          <w:rFonts w:ascii="Arial" w:cs="Arial" w:eastAsia="Arial" w:hAnsi="Arial"/>
          <w:b w:val="1"/>
          <w:bCs w:val="1"/>
        </w:rPr>
      </w:pPr>
      <w:r w:rsidDel="00000000" w:rsidR="00000000" w:rsidRPr="00000000">
        <w:rPr>
          <w:rFonts w:ascii="Arial" w:cs="Arial" w:eastAsia="Arial" w:hAnsi="Arial"/>
          <w:b w:val="1"/>
          <w:bCs w:val="1"/>
          <w:rtl w:val="0"/>
        </w:rPr>
        <w:t xml:space="preserve"> </w:t>
      </w:r>
    </w:p>
    <w:tbl>
      <w:tblPr>
        <w:tblStyle w:val="Table2"/>
        <w:tblW w:w="10372.0" w:type="dxa"/>
        <w:jc w:val="left"/>
        <w:tblInd w:w="108.0" w:type="dxa"/>
        <w:tblBorders>
          <w:top w:color="000000" w:space="0" w:sz="0" w:val="nil"/>
          <w:left w:color="000000" w:space="0" w:sz="0" w:val="nil"/>
          <w:bottom w:color="000000" w:space="0" w:sz="0" w:val="nil"/>
          <w:right w:color="000000" w:space="0" w:sz="0" w:val="nil"/>
        </w:tblBorders>
        <w:tblLayout w:type="fixed"/>
        <w:tblLook w:val="0000"/>
      </w:tblPr>
      <w:tblGrid>
        <w:gridCol w:w="3686"/>
        <w:gridCol w:w="6686"/>
        <w:tblGridChange w:id="0">
          <w:tblGrid>
            <w:gridCol w:w="3686"/>
            <w:gridCol w:w="6686"/>
          </w:tblGrid>
        </w:tblGridChange>
      </w:tblGrid>
      <w:tr>
        <w:trPr>
          <w:cantSplit w:val="0"/>
          <w:trHeight w:val="412"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F">
            <w:pPr>
              <w:widowControl w:val="0"/>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Film App ref </w:t>
            </w:r>
          </w:p>
          <w:p w:rsidR="00000000" w:rsidDel="00000000" w:rsidP="00000000" w:rsidRDefault="00000000" w:rsidRPr="00000000" w14:paraId="00000040">
            <w:pPr>
              <w:widowControl w:val="0"/>
              <w:rPr>
                <w:rFonts w:ascii="Arial" w:cs="Arial" w:eastAsia="Arial" w:hAnsi="Arial"/>
                <w:b w:val="1"/>
                <w:bCs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1">
            <w:pPr>
              <w:widowControl w:val="0"/>
              <w:rPr>
                <w:rFonts w:ascii="Arial" w:cs="Arial" w:eastAsia="Arial" w:hAnsi="Arial"/>
                <w:color w:val="000000"/>
                <w:sz w:val="22"/>
                <w:szCs w:val="22"/>
              </w:rPr>
            </w:pPr>
            <w:r w:rsidDel="00000000" w:rsidR="00000000" w:rsidRPr="00000000">
              <w:rPr>
                <w:rtl w:val="0"/>
              </w:rPr>
            </w:r>
          </w:p>
        </w:tc>
      </w:tr>
    </w:tbl>
    <w:p w:rsidR="00000000" w:rsidDel="00000000" w:rsidP="00000000" w:rsidRDefault="00000000" w:rsidRPr="00000000" w14:paraId="00000042">
      <w:pPr>
        <w:widowControl w:val="0"/>
        <w:rPr>
          <w:rFonts w:ascii="Arial" w:cs="Arial" w:eastAsia="Arial" w:hAnsi="Arial"/>
          <w:b w:val="1"/>
          <w:bCs w:val="1"/>
          <w:highlight w:val="yellow"/>
        </w:rPr>
      </w:pPr>
      <w:r w:rsidDel="00000000" w:rsidR="00000000" w:rsidRPr="00000000">
        <w:rPr>
          <w:rFonts w:ascii="Arial" w:cs="Arial" w:eastAsia="Arial" w:hAnsi="Arial"/>
          <w:b w:val="1"/>
          <w:bCs w:val="1"/>
          <w:highlight w:val="yellow"/>
          <w:rtl w:val="0"/>
        </w:rPr>
        <w:t xml:space="preserve"> </w:t>
      </w:r>
    </w:p>
    <w:p w:rsidR="00000000" w:rsidDel="00000000" w:rsidP="00000000" w:rsidRDefault="00000000" w:rsidRPr="00000000" w14:paraId="00000043">
      <w:pPr>
        <w:spacing w:line="360" w:lineRule="auto"/>
        <w:ind w:left="-851" w:firstLine="0"/>
        <w:rPr>
          <w:rFonts w:ascii="Arial" w:cs="Arial" w:eastAsia="Arial" w:hAnsi="Arial"/>
          <w:b w:val="1"/>
          <w:bCs w:val="1"/>
          <w:color w:val="008000"/>
          <w:sz w:val="22"/>
          <w:szCs w:val="22"/>
          <w:u w:val="single"/>
        </w:rPr>
      </w:pPr>
      <w:r w:rsidDel="00000000" w:rsidR="00000000" w:rsidRPr="00000000">
        <w:rPr>
          <w:rFonts w:ascii="Arial" w:cs="Arial" w:eastAsia="Arial" w:hAnsi="Arial"/>
          <w:b w:val="1"/>
          <w:bCs w:val="1"/>
          <w:color w:val="008000"/>
          <w:rtl w:val="0"/>
        </w:rPr>
        <w:t xml:space="preserve">           </w:t>
      </w:r>
      <w:r w:rsidDel="00000000" w:rsidR="00000000" w:rsidRPr="00000000">
        <w:rPr>
          <w:rFonts w:ascii="Arial" w:cs="Arial" w:eastAsia="Arial" w:hAnsi="Arial"/>
          <w:b w:val="1"/>
          <w:bCs w:val="1"/>
          <w:color w:val="008000"/>
          <w:sz w:val="22"/>
          <w:szCs w:val="22"/>
          <w:u w:val="single"/>
          <w:rtl w:val="0"/>
        </w:rPr>
        <w:t xml:space="preserve">Site Details:</w:t>
      </w:r>
    </w:p>
    <w:tbl>
      <w:tblPr>
        <w:tblStyle w:val="Table3"/>
        <w:tblW w:w="1049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86"/>
        <w:gridCol w:w="22"/>
        <w:gridCol w:w="6782"/>
        <w:tblGridChange w:id="0">
          <w:tblGrid>
            <w:gridCol w:w="3686"/>
            <w:gridCol w:w="22"/>
            <w:gridCol w:w="6782"/>
          </w:tblGrid>
        </w:tblGridChange>
      </w:tblGrid>
      <w:tr>
        <w:trPr>
          <w:cantSplit w:val="0"/>
          <w:tblHeader w:val="0"/>
        </w:trPr>
        <w:tc>
          <w:tcPr>
            <w:gridSpan w:val="2"/>
          </w:tcPr>
          <w:p w:rsidR="00000000" w:rsidDel="00000000" w:rsidP="00000000" w:rsidRDefault="00000000" w:rsidRPr="00000000" w14:paraId="00000044">
            <w:pPr>
              <w:spacing w:line="36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Site location</w:t>
            </w:r>
          </w:p>
          <w:p w:rsidR="00000000" w:rsidDel="00000000" w:rsidP="00000000" w:rsidRDefault="00000000" w:rsidRPr="00000000" w14:paraId="00000045">
            <w:pPr>
              <w:spacing w:line="36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(name of street &amp; location  indication of start and finish of the footway closure)</w:t>
            </w:r>
          </w:p>
          <w:p w:rsidR="00000000" w:rsidDel="00000000" w:rsidP="00000000" w:rsidRDefault="00000000" w:rsidRPr="00000000" w14:paraId="00000046">
            <w:pPr>
              <w:spacing w:line="36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Date  &amp; Time:</w:t>
            </w:r>
          </w:p>
          <w:p w:rsidR="00000000" w:rsidDel="00000000" w:rsidP="00000000" w:rsidRDefault="00000000" w:rsidRPr="00000000" w14:paraId="00000047">
            <w:pPr>
              <w:spacing w:line="360" w:lineRule="auto"/>
              <w:rPr>
                <w:rFonts w:ascii="Arial" w:cs="Arial" w:eastAsia="Arial" w:hAnsi="Arial"/>
                <w:b w:val="1"/>
                <w:bCs w:val="1"/>
                <w:sz w:val="22"/>
                <w:szCs w:val="22"/>
              </w:rPr>
            </w:pPr>
            <w:r w:rsidDel="00000000" w:rsidR="00000000" w:rsidRPr="00000000">
              <w:rPr>
                <w:rtl w:val="0"/>
              </w:rPr>
            </w:r>
          </w:p>
        </w:tc>
        <w:tc>
          <w:tcPr/>
          <w:p w:rsidR="00000000" w:rsidDel="00000000" w:rsidP="00000000" w:rsidRDefault="00000000" w:rsidRPr="00000000" w14:paraId="00000049">
            <w:pPr>
              <w:spacing w:line="360" w:lineRule="auto"/>
              <w:rPr>
                <w:rFonts w:ascii="Arial" w:cs="Arial" w:eastAsia="Arial" w:hAnsi="Arial"/>
                <w:b w:val="1"/>
                <w:bCs w:val="1"/>
                <w:sz w:val="22"/>
                <w:szCs w:val="22"/>
              </w:rPr>
            </w:pPr>
            <w:r w:rsidDel="00000000" w:rsidR="00000000" w:rsidRPr="00000000">
              <w:rPr>
                <w:rtl w:val="0"/>
              </w:rPr>
            </w:r>
          </w:p>
        </w:tc>
      </w:tr>
      <w:tr>
        <w:trPr>
          <w:cantSplit w:val="0"/>
          <w:trHeight w:val="412"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A">
            <w:pPr>
              <w:widowControl w:val="0"/>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Dimensions  LXW of proposed closure </w:t>
            </w:r>
          </w:p>
          <w:p w:rsidR="00000000" w:rsidDel="00000000" w:rsidP="00000000" w:rsidRDefault="00000000" w:rsidRPr="00000000" w14:paraId="0000004B">
            <w:pPr>
              <w:widowControl w:val="0"/>
              <w:rPr>
                <w:rFonts w:ascii="Arial" w:cs="Arial" w:eastAsia="Arial" w:hAnsi="Arial"/>
                <w:b w:val="1"/>
                <w:bCs w:val="1"/>
                <w:color w:val="000000"/>
                <w:sz w:val="22"/>
                <w:szCs w:val="22"/>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C">
            <w:pPr>
              <w:widowControl w:val="0"/>
              <w:rPr>
                <w:rFonts w:ascii="Arial" w:cs="Arial" w:eastAsia="Arial" w:hAnsi="Arial"/>
                <w:color w:val="000000"/>
                <w:sz w:val="22"/>
                <w:szCs w:val="22"/>
              </w:rPr>
            </w:pPr>
            <w:r w:rsidDel="00000000" w:rsidR="00000000" w:rsidRPr="00000000">
              <w:rPr>
                <w:rtl w:val="0"/>
              </w:rPr>
            </w:r>
          </w:p>
        </w:tc>
      </w:tr>
    </w:tbl>
    <w:p w:rsidR="00000000" w:rsidDel="00000000" w:rsidP="00000000" w:rsidRDefault="00000000" w:rsidRPr="00000000" w14:paraId="0000004E">
      <w:pPr>
        <w:widowControl w:val="0"/>
        <w:rPr>
          <w:rFonts w:ascii="Arial" w:cs="Arial" w:eastAsia="Arial" w:hAnsi="Arial"/>
          <w:b w:val="1"/>
          <w:bCs w:val="1"/>
          <w:highlight w:val="yellow"/>
        </w:rPr>
      </w:pPr>
      <w:r w:rsidDel="00000000" w:rsidR="00000000" w:rsidRPr="00000000">
        <w:rPr>
          <w:rFonts w:ascii="Arial" w:cs="Arial" w:eastAsia="Arial" w:hAnsi="Arial"/>
          <w:b w:val="1"/>
          <w:bCs w:val="1"/>
          <w:highlight w:val="yellow"/>
          <w:rtl w:val="0"/>
        </w:rPr>
        <w:t xml:space="preserve"> </w:t>
      </w:r>
    </w:p>
    <w:p w:rsidR="00000000" w:rsidDel="00000000" w:rsidP="00000000" w:rsidRDefault="00000000" w:rsidRPr="00000000" w14:paraId="0000004F">
      <w:pPr>
        <w:tabs>
          <w:tab w:val="left" w:leader="none" w:pos="6804"/>
        </w:tabs>
        <w:rPr>
          <w:rFonts w:ascii="Arial" w:cs="Arial" w:eastAsia="Arial" w:hAnsi="Arial"/>
          <w:b w:val="1"/>
          <w:bCs w:val="1"/>
          <w:color w:val="008000"/>
          <w:u w:val="single"/>
        </w:rPr>
      </w:pPr>
      <w:r w:rsidDel="00000000" w:rsidR="00000000" w:rsidRPr="00000000">
        <w:rPr>
          <w:rtl w:val="0"/>
        </w:rPr>
      </w:r>
    </w:p>
    <w:p w:rsidR="00000000" w:rsidDel="00000000" w:rsidP="00000000" w:rsidRDefault="00000000" w:rsidRPr="00000000" w14:paraId="00000050">
      <w:pPr>
        <w:tabs>
          <w:tab w:val="left" w:leader="none" w:pos="6804"/>
        </w:tabs>
        <w:rPr>
          <w:rFonts w:ascii="Arial" w:cs="Arial" w:eastAsia="Arial" w:hAnsi="Arial"/>
          <w:b w:val="1"/>
          <w:bCs w:val="1"/>
          <w:color w:val="008000"/>
          <w:u w:val="single"/>
        </w:rPr>
      </w:pPr>
      <w:r w:rsidDel="00000000" w:rsidR="00000000" w:rsidRPr="00000000">
        <w:rPr>
          <w:rFonts w:ascii="Arial" w:cs="Arial" w:eastAsia="Arial" w:hAnsi="Arial"/>
          <w:b w:val="1"/>
          <w:bCs w:val="1"/>
          <w:color w:val="008000"/>
          <w:u w:val="single"/>
          <w:rtl w:val="0"/>
        </w:rPr>
        <w:t xml:space="preserve">Declaration of Application:</w:t>
      </w:r>
    </w:p>
    <w:p w:rsidR="00000000" w:rsidDel="00000000" w:rsidP="00000000" w:rsidRDefault="00000000" w:rsidRPr="00000000" w14:paraId="00000051">
      <w:pPr>
        <w:tabs>
          <w:tab w:val="left" w:leader="none" w:pos="6804"/>
        </w:tabs>
        <w:rPr>
          <w:rFonts w:ascii="Arial" w:cs="Arial" w:eastAsia="Arial" w:hAnsi="Arial"/>
          <w:b w:val="1"/>
          <w:bCs w:val="1"/>
          <w:color w:val="008000"/>
          <w:u w:val="single"/>
        </w:rPr>
      </w:pPr>
      <w:r w:rsidDel="00000000" w:rsidR="00000000" w:rsidRPr="00000000">
        <w:rPr>
          <w:rtl w:val="0"/>
        </w:rPr>
      </w:r>
    </w:p>
    <w:tbl>
      <w:tblPr>
        <w:tblStyle w:val="Table4"/>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18"/>
        <w:tblGridChange w:id="0">
          <w:tblGrid>
            <w:gridCol w:w="9918"/>
          </w:tblGrid>
        </w:tblGridChange>
      </w:tblGrid>
      <w:tr>
        <w:trPr>
          <w:cantSplit w:val="0"/>
          <w:tblHeader w:val="0"/>
        </w:trPr>
        <w:tc>
          <w:tcPr>
            <w:shd w:fill="008000" w:val="clear"/>
          </w:tcPr>
          <w:p w:rsidR="00000000" w:rsidDel="00000000" w:rsidP="00000000" w:rsidRDefault="00000000" w:rsidRPr="00000000" w14:paraId="00000052">
            <w:pPr>
              <w:rPr>
                <w:rFonts w:ascii="Arial" w:cs="Arial" w:eastAsia="Arial" w:hAnsi="Arial"/>
              </w:rPr>
            </w:pPr>
            <w:r w:rsidDel="00000000" w:rsidR="00000000" w:rsidRPr="00000000">
              <w:rPr>
                <w:rtl w:val="0"/>
              </w:rPr>
            </w:r>
          </w:p>
        </w:tc>
      </w:tr>
      <w:tr>
        <w:trPr>
          <w:cantSplit w:val="0"/>
          <w:trHeight w:val="4117" w:hRule="atLeast"/>
          <w:tblHeader w:val="0"/>
        </w:trPr>
        <w:tc>
          <w:tcPr>
            <w:shd w:fill="auto" w:val="clear"/>
          </w:tcPr>
          <w:p w:rsidR="00000000" w:rsidDel="00000000" w:rsidP="00000000" w:rsidRDefault="00000000" w:rsidRPr="00000000" w14:paraId="00000053">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4">
            <w:pPr>
              <w:spacing w:line="360" w:lineRule="auto"/>
              <w:rPr>
                <w:rFonts w:ascii="Arial" w:cs="Arial" w:eastAsia="Arial" w:hAnsi="Arial"/>
                <w:b w:val="1"/>
                <w:bCs w:val="1"/>
                <w:color w:val="008000"/>
                <w:sz w:val="22"/>
                <w:szCs w:val="22"/>
                <w:u w:val="single"/>
              </w:rPr>
            </w:pPr>
            <w:r w:rsidDel="00000000" w:rsidR="00000000" w:rsidRPr="00000000">
              <w:rPr>
                <w:rFonts w:ascii="Arial" w:cs="Arial" w:eastAsia="Arial" w:hAnsi="Arial"/>
                <w:b w:val="1"/>
                <w:bCs w:val="1"/>
                <w:color w:val="008000"/>
                <w:sz w:val="22"/>
                <w:szCs w:val="22"/>
                <w:u w:val="single"/>
                <w:rtl w:val="0"/>
              </w:rPr>
              <w:t xml:space="preserve">Deposit (if applicable)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no deposit is requested at time of application, the undersigned agrees to pay for any remedial works due to Highways damage staining or scarring. </w:t>
            </w:r>
          </w:p>
          <w:p w:rsidR="00000000" w:rsidDel="00000000" w:rsidP="00000000" w:rsidRDefault="00000000" w:rsidRPr="00000000" w14:paraId="00000056">
            <w:pPr>
              <w:spacing w:line="360" w:lineRule="auto"/>
              <w:rPr>
                <w:rFonts w:ascii="Arial" w:cs="Arial" w:eastAsia="Arial" w:hAnsi="Arial"/>
                <w:b w:val="1"/>
                <w:bCs w:val="1"/>
                <w:color w:val="008000"/>
                <w:sz w:val="22"/>
                <w:szCs w:val="22"/>
                <w:u w:val="single"/>
              </w:rPr>
            </w:pPr>
            <w:r w:rsidDel="00000000" w:rsidR="00000000" w:rsidRPr="00000000">
              <w:rPr>
                <w:rtl w:val="0"/>
              </w:rPr>
            </w:r>
          </w:p>
          <w:p w:rsidR="00000000" w:rsidDel="00000000" w:rsidP="00000000" w:rsidRDefault="00000000" w:rsidRPr="00000000" w14:paraId="00000057">
            <w:pPr>
              <w:spacing w:line="360" w:lineRule="auto"/>
              <w:rPr>
                <w:rFonts w:ascii="Arial" w:cs="Arial" w:eastAsia="Arial" w:hAnsi="Arial"/>
                <w:b w:val="1"/>
                <w:bCs w:val="1"/>
                <w:color w:val="008000"/>
                <w:sz w:val="22"/>
                <w:szCs w:val="22"/>
                <w:u w:val="single"/>
              </w:rPr>
            </w:pPr>
            <w:r w:rsidDel="00000000" w:rsidR="00000000" w:rsidRPr="00000000">
              <w:rPr>
                <w:rFonts w:ascii="Arial" w:cs="Arial" w:eastAsia="Arial" w:hAnsi="Arial"/>
                <w:b w:val="1"/>
                <w:bCs w:val="1"/>
                <w:color w:val="008000"/>
                <w:sz w:val="22"/>
                <w:szCs w:val="22"/>
                <w:u w:val="single"/>
                <w:rtl w:val="0"/>
              </w:rPr>
              <w:t xml:space="preserve">Licence Fee</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agree to pay the cost of the licence fee (costs vary according to scale and scope of the closure. You will receive a quote based on the current film office fees and charges)</w:t>
            </w:r>
          </w:p>
          <w:p w:rsidR="00000000" w:rsidDel="00000000" w:rsidP="00000000" w:rsidRDefault="00000000" w:rsidRPr="00000000" w14:paraId="00000059">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confirm that the information given on the application is correct and acknowledge that the works must be conducted in accordance with the legislative acts and health and safety requirements.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 will adhere to codes of practice, together with the application and licence conditions imposed by the Street Authority</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spacing w:line="360" w:lineRule="auto"/>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5F">
            <w:pPr>
              <w:spacing w:line="360" w:lineRule="auto"/>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Signature of applicant:                                                   Print Name:  </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Date: </w:t>
            </w:r>
          </w:p>
        </w:tc>
      </w:tr>
    </w:tbl>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8000"/>
          <w:sz w:val="22"/>
          <w:szCs w:val="22"/>
          <w:u w:val="single"/>
          <w:shd w:fill="auto" w:val="clear"/>
          <w:vertAlign w:val="baseline"/>
        </w:rPr>
      </w:pPr>
      <w:r w:rsidDel="00000000" w:rsidR="00000000" w:rsidRPr="00000000">
        <w:rPr>
          <w:rFonts w:ascii="Arial" w:cs="Arial" w:eastAsia="Arial" w:hAnsi="Arial"/>
          <w:b w:val="1"/>
          <w:bCs w:val="1"/>
          <w:i w:val="0"/>
          <w:iCs w:val="0"/>
          <w:smallCaps w:val="0"/>
          <w:strike w:val="0"/>
          <w:color w:val="00b050"/>
          <w:sz w:val="24"/>
          <w:szCs w:val="24"/>
          <w:u w:val="none"/>
          <w:shd w:fill="auto" w:val="clear"/>
          <w:vertAlign w:val="baseline"/>
          <w:rtl w:val="0"/>
        </w:rPr>
        <w:t xml:space="preserve">        </w:t>
      </w:r>
      <w:r w:rsidDel="00000000" w:rsidR="00000000" w:rsidRPr="00000000">
        <w:rPr>
          <w:rtl w:val="0"/>
        </w:rPr>
      </w:r>
    </w:p>
    <w:sectPr>
      <w:type w:val="continuous"/>
      <w:pgSz w:h="16838" w:w="11906" w:orient="portrait"/>
      <w:pgMar w:bottom="720" w:top="720" w:left="720" w:right="72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w:t>
    </w:r>
    <w:r w:rsidDel="00000000" w:rsidR="00000000" w:rsidRPr="00000000">
      <w:rPr>
        <w:sz w:val="18"/>
        <w:szCs w:val="18"/>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2</w:t>
    </w:r>
    <w:r w:rsidDel="00000000" w:rsidR="00000000" w:rsidRPr="00000000">
      <w:rPr>
        <w:sz w:val="18"/>
        <w:szCs w:val="18"/>
        <w:rtl w:val="0"/>
      </w:rPr>
      <w:t xml:space="preserve">7</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SW HI V C</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5387" w:firstLine="0"/>
    </w:pPr>
    <w:rPr>
      <w:rFonts w:ascii="Arial" w:cs="Arial" w:eastAsia="Arial" w:hAnsi="Arial"/>
    </w:rPr>
  </w:style>
  <w:style w:type="paragraph" w:styleId="Heading2">
    <w:name w:val="heading 2"/>
    <w:basedOn w:val="Normal"/>
    <w:next w:val="Normal"/>
    <w:pPr>
      <w:keepNext w:val="1"/>
      <w:ind w:left="0" w:firstLine="0"/>
      <w:jc w:val="center"/>
    </w:pPr>
    <w:rPr>
      <w:b w:val="1"/>
      <w:bCs w:val="1"/>
      <w:color w:val="00ff00"/>
      <w:sz w:val="72"/>
      <w:szCs w:val="72"/>
    </w:rPr>
  </w:style>
  <w:style w:type="paragraph" w:styleId="Heading3">
    <w:name w:val="heading 3"/>
    <w:basedOn w:val="Normal"/>
    <w:next w:val="Normal"/>
    <w:pPr>
      <w:keepNext w:val="1"/>
      <w:ind w:left="720" w:hanging="432"/>
    </w:pPr>
    <w:rPr>
      <w:rFonts w:ascii="Arial" w:cs="Arial" w:eastAsia="Arial" w:hAnsi="Arial"/>
      <w:b w:val="1"/>
      <w:bCs w:val="1"/>
      <w:sz w:val="22"/>
      <w:szCs w:val="22"/>
    </w:rPr>
  </w:style>
  <w:style w:type="paragraph" w:styleId="Heading4">
    <w:name w:val="heading 4"/>
    <w:basedOn w:val="Normal"/>
    <w:next w:val="Normal"/>
    <w:pPr>
      <w:keepNext w:val="1"/>
      <w:ind w:left="864" w:hanging="144.00000000000006"/>
      <w:jc w:val="center"/>
    </w:pPr>
    <w:rPr>
      <w:rFonts w:ascii="Arial" w:cs="Arial" w:eastAsia="Arial" w:hAnsi="Arial"/>
      <w:b w:val="1"/>
      <w:bCs w:val="1"/>
      <w:sz w:val="22"/>
      <w:szCs w:val="22"/>
    </w:rPr>
  </w:style>
  <w:style w:type="paragraph" w:styleId="Heading5">
    <w:name w:val="heading 5"/>
    <w:basedOn w:val="Normal"/>
    <w:next w:val="Normal"/>
    <w:pPr>
      <w:keepNext w:val="1"/>
      <w:ind w:left="1008" w:hanging="432"/>
    </w:pPr>
    <w:rPr>
      <w:rFonts w:ascii="Arial" w:cs="Arial" w:eastAsia="Arial" w:hAnsi="Arial"/>
      <w:b w:val="1"/>
      <w:bCs w:val="1"/>
      <w:sz w:val="20"/>
      <w:szCs w:val="20"/>
    </w:rPr>
  </w:style>
  <w:style w:type="paragraph" w:styleId="Heading6">
    <w:name w:val="heading 6"/>
    <w:basedOn w:val="Normal"/>
    <w:next w:val="Normal"/>
    <w:pPr>
      <w:keepNext w:val="1"/>
      <w:ind w:left="1152" w:hanging="432"/>
    </w:pPr>
    <w:rPr>
      <w:rFonts w:ascii="Arial" w:cs="Arial" w:eastAsia="Arial" w:hAnsi="Arial"/>
      <w:b w:val="1"/>
      <w:bCs w:val="1"/>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SGVrQERUN6c/m7oFWIkayHqlUg==">CgMxLjA4AHIhMXlhU1RIMW5kNGJDeFRjZ1ZYRDFXSVVGNk1WMGp6TUw2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0x01010093C2907995EB7E4496815F3C1BC77FB001001EAF1723DB5D1A47985FCFBF936B2962</vt:lpwstr>
  </property>
  <property fmtid="{D5CDD505-2E9C-101B-9397-08002B2CF9AE}" pid="3" name="RecordsSeries">
    <vt:lpwstr>RecordsSeries</vt:lpwstr>
  </property>
  <property fmtid="{D5CDD505-2E9C-101B-9397-08002B2CF9AE}" pid="4" name="Involved Teams">
    <vt:lpwstr>3107;#Public Realm Publishing Team|ebbf492e-6b26-4ae8-b162-8da5325fe4bc</vt:lpwstr>
  </property>
  <property fmtid="{D5CDD505-2E9C-101B-9397-08002B2CF9AE}" pid="5" name="Involved TeamsTaxHTField0">
    <vt:lpwstr>Public Realm Publishing Team|ebbf492e-6b26-4ae8-b162-8da5325fe4bc</vt:lpwstr>
  </property>
  <property fmtid="{D5CDD505-2E9C-101B-9397-08002B2CF9AE}" pid="6" name="c96fb2fb72de4de78ba8fe87aa837b5e">
    <vt:lpwstr>Transport and infrastructure|358b6f73-46a3-481a-b957-897abce4fd36</vt:lpwstr>
  </property>
  <property fmtid="{D5CDD505-2E9C-101B-9397-08002B2CF9AE}" pid="7" name="FunctionalArea">
    <vt:lpwstr>1035;#Transport and infrastructure|358b6f73-46a3-481a-b957-897abce4fd36</vt:lpwstr>
  </property>
  <property fmtid="{D5CDD505-2E9C-101B-9397-08002B2CF9AE}" pid="8" name="n7b751df62bb43ecb517aa8f58193c79">
    <vt:lpwstr>n7b751df62bb43ecb517aa8f58193c79</vt:lpwstr>
  </property>
  <property fmtid="{D5CDD505-2E9C-101B-9397-08002B2CF9AE}" pid="9" name="d9988a70b12c4af6a05dcb8874945a04">
    <vt:lpwstr>d9988a70b12c4af6a05dcb8874945a04</vt:lpwstr>
  </property>
  <property fmtid="{D5CDD505-2E9C-101B-9397-08002B2CF9AE}" pid="10" name="SeriesTag">
    <vt:lpwstr>SeriesTag</vt:lpwstr>
  </property>
  <property fmtid="{D5CDD505-2E9C-101B-9397-08002B2CF9AE}" pid="11" name="SubjectTags">
    <vt:lpwstr>SubjectTags</vt:lpwstr>
  </property>
  <property fmtid="{D5CDD505-2E9C-101B-9397-08002B2CF9AE}" pid="12" name="ProtectiveZone">
    <vt:lpwstr>Public</vt:lpwstr>
  </property>
  <property fmtid="{D5CDD505-2E9C-101B-9397-08002B2CF9AE}" pid="13" name="k2f552cf5a97436692cf62d3beff7eb8">
    <vt:lpwstr>k2f552cf5a97436692cf62d3beff7eb8</vt:lpwstr>
  </property>
  <property fmtid="{D5CDD505-2E9C-101B-9397-08002B2CF9AE}" pid="14" name="TaxCatchAll">
    <vt:lpwstr>173;#Transport and infrastructure|358b6f73-46a3-481a-b957-897abce4fd36;#1547;#Public Realm Publishing Team|ebbf492e-6b26-4ae8-b162-8da5325fe4bc;#83;#Forms|eaf12297-9979-4ec8-a22e-da0425113cb4</vt:lpwstr>
  </property>
  <property fmtid="{D5CDD505-2E9C-101B-9397-08002B2CF9AE}" pid="15" name="Owning Team">
    <vt:lpwstr>3107;#Public Realm Publishing Team|ebbf492e-6b26-4ae8-b162-8da5325fe4bc</vt:lpwstr>
  </property>
  <property fmtid="{D5CDD505-2E9C-101B-9397-08002B2CF9AE}" pid="16" name="Visiting Teams">
    <vt:lpwstr>Visiting Teams</vt:lpwstr>
  </property>
  <property fmtid="{D5CDD505-2E9C-101B-9397-08002B2CF9AE}" pid="17" name="Records Type">
    <vt:lpwstr>987;#Forms|eaf12297-9979-4ec8-a22e-da0425113cb4</vt:lpwstr>
  </property>
  <property fmtid="{D5CDD505-2E9C-101B-9397-08002B2CF9AE}" pid="18" name="Records TypeTaxHTField0">
    <vt:lpwstr>Forms|eaf12297-9979-4ec8-a22e-da0425113cb4</vt:lpwstr>
  </property>
  <property fmtid="{D5CDD505-2E9C-101B-9397-08002B2CF9AE}" pid="19" name="Owning TeamTaxHTField0">
    <vt:lpwstr>Public Realm Publishing Team|ebbf492e-6b26-4ae8-b162-8da5325fe4bc</vt:lpwstr>
  </property>
  <property fmtid="{D5CDD505-2E9C-101B-9397-08002B2CF9AE}" pid="20" name="g46d15b1ec8c4177bccc4a36f9126eda">
    <vt:lpwstr>g46d15b1ec8c4177bccc4a36f9126eda</vt:lpwstr>
  </property>
  <property fmtid="{D5CDD505-2E9C-101B-9397-08002B2CF9AE}" pid="21" name="ReferenceDate">
    <vt:lpwstr>2019-07-19T14:48:06Z</vt:lpwstr>
  </property>
  <property fmtid="{D5CDD505-2E9C-101B-9397-08002B2CF9AE}" pid="22" name="OriginalFilename">
    <vt:lpwstr>Highways Occupation Application.docx</vt:lpwstr>
  </property>
  <property fmtid="{D5CDD505-2E9C-101B-9397-08002B2CF9AE}" pid="23" name="ecm_ItemDeleteBlockHolders">
    <vt:lpwstr>ecm_InPlaceRecordLock</vt:lpwstr>
  </property>
  <property fmtid="{D5CDD505-2E9C-101B-9397-08002B2CF9AE}" pid="24" name="ecm_ItemLockHolders">
    <vt:lpwstr>ecm_InPlaceRecordLock</vt:lpwstr>
  </property>
  <property fmtid="{D5CDD505-2E9C-101B-9397-08002B2CF9AE}" pid="25" name="_vti_ItemDeclaredRecord">
    <vt:lpwstr>2019-07-19T14:48:11Z</vt:lpwstr>
  </property>
  <property fmtid="{D5CDD505-2E9C-101B-9397-08002B2CF9AE}" pid="26" name="_vti_ItemHoldRecordStatus">
    <vt:lpwstr>273</vt:lpwstr>
  </property>
  <property fmtid="{D5CDD505-2E9C-101B-9397-08002B2CF9AE}" pid="27" name="IconOverlay">
    <vt:lpwstr>|docx|lockoverlay.png</vt:lpwstr>
  </property>
  <property fmtid="{D5CDD505-2E9C-101B-9397-08002B2CF9AE}" pid="28" name="ecm_RecordRestrictions">
    <vt:lpwstr>BlockDelete, BlockEdit</vt:lpwstr>
  </property>
</Properties>
</file>