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88034" w14:textId="5CD2BB9E" w:rsidR="003B5F1E" w:rsidRDefault="003B5F1E" w:rsidP="003B5F1E">
      <w:pPr>
        <w:pStyle w:val="Heading2"/>
      </w:pPr>
      <w:r>
        <w:t xml:space="preserve">Additional information you may be required to submit </w:t>
      </w:r>
    </w:p>
    <w:p w14:paraId="13BAE0D0" w14:textId="77777777" w:rsidR="003B5F1E" w:rsidRDefault="003B5F1E" w:rsidP="003B5F1E">
      <w:r w:rsidRPr="00D017CC">
        <w:t>Depending on the activities you plan to include in your event you may have to supply further information and/or apply for additional licences or permissions. If your event is likely to have a significant impact on the site or surrounding area, you may be required to meet with the Safety Advisory Group</w:t>
      </w:r>
      <w:r>
        <w:t>*</w:t>
      </w:r>
      <w:r w:rsidRPr="00D017CC">
        <w:t xml:space="preserve"> (SAG) before permission is granted and the consultation period may be extended.</w:t>
      </w:r>
    </w:p>
    <w:tbl>
      <w:tblPr>
        <w:tblStyle w:val="TableGrid1"/>
        <w:tblW w:w="10485" w:type="dxa"/>
        <w:tblLook w:val="04A0" w:firstRow="1" w:lastRow="0" w:firstColumn="1" w:lastColumn="0" w:noHBand="0" w:noVBand="1"/>
        <w:tblCaption w:val="More information about additional licences and permissions needed"/>
        <w:tblDescription w:val="Information about what park event activities require additional permission, the team that manages each process, the time scales required to gain approval and any fees that may have to be paid. Links embedded to forms, email addresses and council webpages with more detailed information"/>
      </w:tblPr>
      <w:tblGrid>
        <w:gridCol w:w="1312"/>
        <w:gridCol w:w="4920"/>
        <w:gridCol w:w="1364"/>
        <w:gridCol w:w="1594"/>
        <w:gridCol w:w="1295"/>
      </w:tblGrid>
      <w:tr w:rsidR="003B5F1E" w:rsidRPr="003B5F1E" w14:paraId="28C80E66" w14:textId="77777777" w:rsidTr="003B5F1E">
        <w:trPr>
          <w:trHeight w:val="594"/>
          <w:tblHeader/>
        </w:trPr>
        <w:tc>
          <w:tcPr>
            <w:tcW w:w="1312" w:type="dxa"/>
          </w:tcPr>
          <w:p w14:paraId="180F6076" w14:textId="77777777" w:rsidR="003B5F1E" w:rsidRPr="003B5F1E" w:rsidRDefault="003B5F1E" w:rsidP="003B5F1E">
            <w:pPr>
              <w:rPr>
                <w:rFonts w:ascii="Aptos" w:eastAsia="Aptos" w:hAnsi="Aptos" w:cs="Times New Roman"/>
                <w:b/>
                <w:bCs/>
              </w:rPr>
            </w:pPr>
            <w:r w:rsidRPr="003B5F1E">
              <w:rPr>
                <w:rFonts w:ascii="Aptos" w:eastAsia="Aptos" w:hAnsi="Aptos" w:cs="Times New Roman"/>
                <w:b/>
                <w:bCs/>
              </w:rPr>
              <w:t>ACTIVITY</w:t>
            </w:r>
          </w:p>
        </w:tc>
        <w:tc>
          <w:tcPr>
            <w:tcW w:w="4920" w:type="dxa"/>
          </w:tcPr>
          <w:p w14:paraId="20F45873" w14:textId="77777777" w:rsidR="003B5F1E" w:rsidRPr="003B5F1E" w:rsidRDefault="003B5F1E" w:rsidP="003B5F1E">
            <w:pPr>
              <w:rPr>
                <w:rFonts w:ascii="Aptos" w:eastAsia="Aptos" w:hAnsi="Aptos" w:cs="Times New Roman"/>
                <w:b/>
                <w:bCs/>
              </w:rPr>
            </w:pPr>
            <w:r w:rsidRPr="003B5F1E">
              <w:rPr>
                <w:rFonts w:ascii="Aptos" w:eastAsia="Aptos" w:hAnsi="Aptos" w:cs="Times New Roman"/>
                <w:b/>
                <w:bCs/>
              </w:rPr>
              <w:t>DOCUMENTATION REQUIRED</w:t>
            </w:r>
          </w:p>
        </w:tc>
        <w:tc>
          <w:tcPr>
            <w:tcW w:w="1364" w:type="dxa"/>
          </w:tcPr>
          <w:p w14:paraId="58F1F57D" w14:textId="77777777" w:rsidR="003B5F1E" w:rsidRPr="003B5F1E" w:rsidRDefault="003B5F1E" w:rsidP="003B5F1E">
            <w:pPr>
              <w:rPr>
                <w:rFonts w:ascii="Aptos" w:eastAsia="Aptos" w:hAnsi="Aptos" w:cs="Times New Roman"/>
                <w:b/>
                <w:bCs/>
              </w:rPr>
            </w:pPr>
            <w:r w:rsidRPr="003B5F1E">
              <w:rPr>
                <w:rFonts w:ascii="Aptos" w:eastAsia="Aptos" w:hAnsi="Aptos" w:cs="Times New Roman"/>
                <w:b/>
                <w:bCs/>
              </w:rPr>
              <w:t>DEADLINE</w:t>
            </w:r>
          </w:p>
        </w:tc>
        <w:tc>
          <w:tcPr>
            <w:tcW w:w="1594" w:type="dxa"/>
          </w:tcPr>
          <w:p w14:paraId="5563A1B6" w14:textId="77777777" w:rsidR="003B5F1E" w:rsidRPr="003B5F1E" w:rsidRDefault="003B5F1E" w:rsidP="003B5F1E">
            <w:pPr>
              <w:rPr>
                <w:rFonts w:ascii="Aptos" w:eastAsia="Aptos" w:hAnsi="Aptos" w:cs="Times New Roman"/>
                <w:b/>
                <w:bCs/>
              </w:rPr>
            </w:pPr>
            <w:r w:rsidRPr="003B5F1E">
              <w:rPr>
                <w:rFonts w:ascii="Aptos" w:eastAsia="Aptos" w:hAnsi="Aptos" w:cs="Times New Roman"/>
                <w:b/>
                <w:bCs/>
              </w:rPr>
              <w:t>COUNCIL TEAM</w:t>
            </w:r>
          </w:p>
        </w:tc>
        <w:tc>
          <w:tcPr>
            <w:tcW w:w="1295" w:type="dxa"/>
          </w:tcPr>
          <w:p w14:paraId="6A3FB322" w14:textId="77777777" w:rsidR="003B5F1E" w:rsidRPr="003B5F1E" w:rsidRDefault="003B5F1E" w:rsidP="003B5F1E">
            <w:pPr>
              <w:rPr>
                <w:rFonts w:ascii="Aptos" w:eastAsia="Aptos" w:hAnsi="Aptos" w:cs="Times New Roman"/>
                <w:b/>
                <w:bCs/>
              </w:rPr>
            </w:pPr>
            <w:r w:rsidRPr="003B5F1E">
              <w:rPr>
                <w:rFonts w:ascii="Aptos" w:eastAsia="Aptos" w:hAnsi="Aptos" w:cs="Times New Roman"/>
                <w:b/>
                <w:bCs/>
              </w:rPr>
              <w:t>FEE?</w:t>
            </w:r>
          </w:p>
        </w:tc>
      </w:tr>
      <w:tr w:rsidR="003B5F1E" w:rsidRPr="003B5F1E" w14:paraId="11C0F3EC" w14:textId="77777777" w:rsidTr="003B5F1E">
        <w:tc>
          <w:tcPr>
            <w:tcW w:w="1312" w:type="dxa"/>
          </w:tcPr>
          <w:p w14:paraId="1DDD19E0" w14:textId="77777777" w:rsidR="003B5F1E" w:rsidRPr="003B5F1E" w:rsidRDefault="003B5F1E" w:rsidP="003B5F1E">
            <w:pPr>
              <w:rPr>
                <w:rFonts w:ascii="Aptos" w:eastAsia="Aptos" w:hAnsi="Aptos" w:cs="Times New Roman"/>
              </w:rPr>
            </w:pPr>
            <w:r w:rsidRPr="003B5F1E">
              <w:rPr>
                <w:rFonts w:ascii="Aptos" w:eastAsia="Aptos" w:hAnsi="Aptos" w:cs="Times New Roman"/>
              </w:rPr>
              <w:t>Food / caterers</w:t>
            </w:r>
          </w:p>
        </w:tc>
        <w:tc>
          <w:tcPr>
            <w:tcW w:w="4920" w:type="dxa"/>
          </w:tcPr>
          <w:p w14:paraId="46367067" w14:textId="77777777" w:rsidR="003B5F1E" w:rsidRPr="003B5F1E" w:rsidRDefault="003B5F1E" w:rsidP="003B5F1E">
            <w:pPr>
              <w:rPr>
                <w:rFonts w:ascii="Aptos" w:eastAsia="Aptos" w:hAnsi="Aptos" w:cs="Times New Roman"/>
              </w:rPr>
            </w:pPr>
            <w:r w:rsidRPr="003B5F1E">
              <w:rPr>
                <w:rFonts w:ascii="Aptos" w:eastAsia="Aptos" w:hAnsi="Aptos" w:cs="Arial"/>
                <w:sz w:val="20"/>
              </w:rPr>
              <w:t>Details of what food will be served, including how allergen information will be provided, and what equipment is being used to heat it up, keep it hot or keep it cold.</w:t>
            </w:r>
          </w:p>
          <w:p w14:paraId="31830AF1" w14:textId="77777777" w:rsidR="003B5F1E" w:rsidRPr="003B5F1E" w:rsidRDefault="003B5F1E" w:rsidP="003B5F1E">
            <w:pPr>
              <w:rPr>
                <w:rFonts w:ascii="Aptos" w:eastAsia="Aptos" w:hAnsi="Aptos" w:cs="Times New Roman"/>
              </w:rPr>
            </w:pPr>
          </w:p>
          <w:p w14:paraId="0B478C22" w14:textId="77777777" w:rsidR="003B5F1E" w:rsidRPr="003B5F1E" w:rsidRDefault="003B5F1E" w:rsidP="003B5F1E">
            <w:pPr>
              <w:rPr>
                <w:rFonts w:ascii="Aptos" w:eastAsia="Aptos" w:hAnsi="Aptos" w:cs="Times New Roman"/>
              </w:rPr>
            </w:pPr>
            <w:hyperlink r:id="rId11" w:history="1">
              <w:r w:rsidRPr="003B5F1E">
                <w:rPr>
                  <w:rFonts w:ascii="Aptos" w:eastAsia="Aptos" w:hAnsi="Aptos" w:cs="Times New Roman"/>
                  <w:color w:val="467886"/>
                  <w:u w:val="single"/>
                </w:rPr>
                <w:t>Low risk catering form</w:t>
              </w:r>
            </w:hyperlink>
          </w:p>
          <w:p w14:paraId="52D799E4" w14:textId="77777777" w:rsidR="003B5F1E" w:rsidRPr="003B5F1E" w:rsidRDefault="003B5F1E" w:rsidP="003B5F1E">
            <w:pPr>
              <w:rPr>
                <w:rFonts w:ascii="Aptos" w:eastAsia="Aptos" w:hAnsi="Aptos" w:cs="Times New Roman"/>
              </w:rPr>
            </w:pPr>
          </w:p>
          <w:p w14:paraId="343799BE" w14:textId="77777777" w:rsidR="003B5F1E" w:rsidRPr="003B5F1E" w:rsidRDefault="003B5F1E" w:rsidP="003B5F1E">
            <w:pPr>
              <w:rPr>
                <w:rFonts w:ascii="Aptos" w:eastAsia="Aptos" w:hAnsi="Aptos" w:cs="Times New Roman"/>
              </w:rPr>
            </w:pPr>
            <w:r w:rsidRPr="003B5F1E">
              <w:rPr>
                <w:rFonts w:ascii="Aptos" w:eastAsia="Aptos" w:hAnsi="Aptos" w:cs="Arial"/>
                <w:sz w:val="20"/>
              </w:rPr>
              <w:t xml:space="preserve">If a professional caterer is involved, their latest Food Hygiene Rating which can be </w:t>
            </w:r>
            <w:hyperlink r:id="rId12" w:history="1">
              <w:r w:rsidRPr="003B5F1E">
                <w:rPr>
                  <w:rFonts w:ascii="Aptos" w:eastAsia="Aptos" w:hAnsi="Aptos" w:cs="Arial"/>
                  <w:color w:val="467886"/>
                  <w:sz w:val="20"/>
                  <w:u w:val="single"/>
                </w:rPr>
                <w:t>found here</w:t>
              </w:r>
            </w:hyperlink>
            <w:r w:rsidRPr="003B5F1E">
              <w:rPr>
                <w:rFonts w:ascii="Aptos" w:eastAsia="Aptos" w:hAnsi="Aptos" w:cs="Arial"/>
                <w:color w:val="467886"/>
                <w:sz w:val="20"/>
                <w:u w:val="single"/>
              </w:rPr>
              <w:t xml:space="preserve"> </w:t>
            </w:r>
            <w:r w:rsidRPr="003B5F1E">
              <w:rPr>
                <w:rFonts w:ascii="Aptos" w:eastAsia="Aptos" w:hAnsi="Aptos" w:cs="Arial"/>
                <w:sz w:val="20"/>
              </w:rPr>
              <w:t>which must be a level 3 or higher</w:t>
            </w:r>
          </w:p>
          <w:p w14:paraId="5411E6AA" w14:textId="77777777" w:rsidR="003B5F1E" w:rsidRPr="003B5F1E" w:rsidRDefault="003B5F1E" w:rsidP="003B5F1E">
            <w:pPr>
              <w:rPr>
                <w:rFonts w:ascii="Aptos" w:eastAsia="Aptos" w:hAnsi="Aptos" w:cs="Times New Roman"/>
              </w:rPr>
            </w:pPr>
          </w:p>
          <w:p w14:paraId="4DCADD07" w14:textId="77777777" w:rsidR="003B5F1E" w:rsidRPr="003B5F1E" w:rsidRDefault="003B5F1E" w:rsidP="003B5F1E">
            <w:pPr>
              <w:rPr>
                <w:rFonts w:ascii="Aptos" w:eastAsia="Aptos" w:hAnsi="Aptos" w:cs="Times New Roman"/>
              </w:rPr>
            </w:pPr>
            <w:hyperlink r:id="rId13" w:history="1">
              <w:r w:rsidRPr="003B5F1E">
                <w:rPr>
                  <w:rFonts w:ascii="Aptos" w:eastAsia="Aptos" w:hAnsi="Aptos" w:cs="Times New Roman"/>
                  <w:color w:val="467886"/>
                  <w:u w:val="single"/>
                </w:rPr>
                <w:t>Form for higher risk catering</w:t>
              </w:r>
            </w:hyperlink>
          </w:p>
          <w:p w14:paraId="7A8E2424" w14:textId="77777777" w:rsidR="003B5F1E" w:rsidRPr="003B5F1E" w:rsidRDefault="003B5F1E" w:rsidP="003B5F1E">
            <w:pPr>
              <w:rPr>
                <w:rFonts w:ascii="Aptos" w:eastAsia="Aptos" w:hAnsi="Aptos" w:cs="Times New Roman"/>
              </w:rPr>
            </w:pPr>
          </w:p>
          <w:p w14:paraId="3A0D67AC" w14:textId="77777777" w:rsidR="003B5F1E" w:rsidRPr="003B5F1E" w:rsidRDefault="003B5F1E" w:rsidP="003B5F1E">
            <w:pPr>
              <w:rPr>
                <w:rFonts w:ascii="Aptos" w:eastAsia="Aptos" w:hAnsi="Aptos" w:cs="Times New Roman"/>
              </w:rPr>
            </w:pPr>
            <w:r w:rsidRPr="003B5F1E">
              <w:rPr>
                <w:rFonts w:ascii="Aptos" w:eastAsia="Aptos" w:hAnsi="Aptos" w:cs="Arial"/>
                <w:sz w:val="20"/>
              </w:rPr>
              <w:t>Gas or electrical safety certificates for on-site cooking will be required</w:t>
            </w:r>
          </w:p>
          <w:p w14:paraId="2F4F0F39" w14:textId="77777777" w:rsidR="003B5F1E" w:rsidRPr="003B5F1E" w:rsidRDefault="003B5F1E" w:rsidP="003B5F1E">
            <w:pPr>
              <w:rPr>
                <w:rFonts w:ascii="Aptos" w:eastAsia="Aptos" w:hAnsi="Aptos" w:cs="Times New Roman"/>
              </w:rPr>
            </w:pPr>
          </w:p>
          <w:p w14:paraId="0707BA1A" w14:textId="77777777" w:rsidR="003B5F1E" w:rsidRPr="003B5F1E" w:rsidRDefault="003B5F1E" w:rsidP="003B5F1E">
            <w:pPr>
              <w:rPr>
                <w:rFonts w:ascii="Aptos" w:eastAsia="Aptos" w:hAnsi="Aptos" w:cs="Times New Roman"/>
              </w:rPr>
            </w:pPr>
            <w:hyperlink r:id="rId14" w:history="1">
              <w:r w:rsidRPr="003B5F1E">
                <w:rPr>
                  <w:rFonts w:ascii="Aptos" w:eastAsia="Aptos" w:hAnsi="Aptos" w:cs="Times New Roman"/>
                  <w:color w:val="467886"/>
                  <w:u w:val="single"/>
                </w:rPr>
                <w:t>Allergen checklist for all food providers</w:t>
              </w:r>
            </w:hyperlink>
          </w:p>
          <w:p w14:paraId="4E7B3A5B" w14:textId="77777777" w:rsidR="003B5F1E" w:rsidRPr="003B5F1E" w:rsidRDefault="003B5F1E" w:rsidP="003B5F1E">
            <w:pPr>
              <w:rPr>
                <w:rFonts w:ascii="Aptos" w:eastAsia="Aptos" w:hAnsi="Aptos" w:cs="Times New Roman"/>
              </w:rPr>
            </w:pPr>
          </w:p>
          <w:p w14:paraId="687A96C3" w14:textId="77777777" w:rsidR="003B5F1E" w:rsidRPr="003B5F1E" w:rsidRDefault="003B5F1E" w:rsidP="003B5F1E">
            <w:pPr>
              <w:rPr>
                <w:rFonts w:ascii="Aptos" w:eastAsia="Aptos" w:hAnsi="Aptos" w:cs="Arial"/>
                <w:sz w:val="20"/>
              </w:rPr>
            </w:pPr>
            <w:r w:rsidRPr="003B5F1E">
              <w:rPr>
                <w:rFonts w:ascii="Aptos" w:eastAsia="Aptos" w:hAnsi="Aptos" w:cs="Arial"/>
                <w:sz w:val="20"/>
              </w:rPr>
              <w:t>Details should also be provided of how adequate hand washing will take place, e.g., provision of portable sinks, warm water, soap, paper towels.</w:t>
            </w:r>
          </w:p>
        </w:tc>
        <w:tc>
          <w:tcPr>
            <w:tcW w:w="1364" w:type="dxa"/>
          </w:tcPr>
          <w:p w14:paraId="41F6B1A6" w14:textId="77777777" w:rsidR="003B5F1E" w:rsidRPr="003B5F1E" w:rsidRDefault="003B5F1E" w:rsidP="003B5F1E">
            <w:pPr>
              <w:rPr>
                <w:rFonts w:ascii="Aptos" w:eastAsia="Aptos" w:hAnsi="Aptos" w:cs="Times New Roman"/>
              </w:rPr>
            </w:pPr>
            <w:r w:rsidRPr="003B5F1E">
              <w:rPr>
                <w:rFonts w:ascii="Aptos" w:eastAsia="Aptos" w:hAnsi="Aptos" w:cs="Times New Roman"/>
              </w:rPr>
              <w:t>All on EventApp 14 days before the event date</w:t>
            </w:r>
          </w:p>
        </w:tc>
        <w:tc>
          <w:tcPr>
            <w:tcW w:w="1594" w:type="dxa"/>
          </w:tcPr>
          <w:p w14:paraId="3009FBFB" w14:textId="77777777" w:rsidR="003B5F1E" w:rsidRPr="003B5F1E" w:rsidRDefault="003B5F1E" w:rsidP="003B5F1E">
            <w:pPr>
              <w:rPr>
                <w:rFonts w:ascii="Aptos" w:eastAsia="Aptos" w:hAnsi="Aptos" w:cs="Times New Roman"/>
              </w:rPr>
            </w:pPr>
            <w:r w:rsidRPr="003B5F1E">
              <w:rPr>
                <w:rFonts w:ascii="Aptos" w:eastAsia="Aptos" w:hAnsi="Aptos" w:cs="Times New Roman"/>
              </w:rPr>
              <w:t xml:space="preserve">Events Team </w:t>
            </w:r>
          </w:p>
          <w:p w14:paraId="0A149B63" w14:textId="77777777" w:rsidR="003B5F1E" w:rsidRPr="003B5F1E" w:rsidRDefault="003B5F1E" w:rsidP="003B5F1E">
            <w:pPr>
              <w:rPr>
                <w:rFonts w:ascii="Aptos" w:eastAsia="Aptos" w:hAnsi="Aptos" w:cs="Times New Roman"/>
              </w:rPr>
            </w:pPr>
          </w:p>
          <w:p w14:paraId="5399D837" w14:textId="77777777" w:rsidR="003B5F1E" w:rsidRPr="003B5F1E" w:rsidRDefault="003B5F1E" w:rsidP="003B5F1E">
            <w:pPr>
              <w:rPr>
                <w:rFonts w:ascii="Aptos" w:eastAsia="Aptos" w:hAnsi="Aptos" w:cs="Times New Roman"/>
              </w:rPr>
            </w:pPr>
            <w:r w:rsidRPr="003B5F1E">
              <w:rPr>
                <w:rFonts w:ascii="Aptos" w:eastAsia="Aptos" w:hAnsi="Aptos" w:cs="Times New Roman"/>
              </w:rPr>
              <w:t>OR</w:t>
            </w:r>
          </w:p>
          <w:p w14:paraId="5008991C" w14:textId="77777777" w:rsidR="003B5F1E" w:rsidRPr="003B5F1E" w:rsidRDefault="003B5F1E" w:rsidP="003B5F1E">
            <w:pPr>
              <w:rPr>
                <w:rFonts w:ascii="Aptos" w:eastAsia="Aptos" w:hAnsi="Aptos" w:cs="Times New Roman"/>
              </w:rPr>
            </w:pPr>
          </w:p>
          <w:p w14:paraId="74E6ACEC" w14:textId="77777777" w:rsidR="003B5F1E" w:rsidRPr="003B5F1E" w:rsidRDefault="003B5F1E" w:rsidP="003B5F1E">
            <w:pPr>
              <w:rPr>
                <w:rFonts w:ascii="Aptos" w:eastAsia="Aptos" w:hAnsi="Aptos" w:cs="Times New Roman"/>
              </w:rPr>
            </w:pPr>
            <w:r w:rsidRPr="003B5F1E">
              <w:rPr>
                <w:rFonts w:ascii="Aptos" w:eastAsia="Aptos" w:hAnsi="Aptos" w:cs="Times New Roman"/>
              </w:rPr>
              <w:t>Commercial Environmental Health (if event requires a SAG meeting*)</w:t>
            </w:r>
          </w:p>
        </w:tc>
        <w:tc>
          <w:tcPr>
            <w:tcW w:w="1295" w:type="dxa"/>
          </w:tcPr>
          <w:p w14:paraId="5084CD33" w14:textId="77777777" w:rsidR="003B5F1E" w:rsidRPr="003B5F1E" w:rsidRDefault="003B5F1E" w:rsidP="003B5F1E">
            <w:pPr>
              <w:rPr>
                <w:rFonts w:ascii="Aptos" w:eastAsia="Aptos" w:hAnsi="Aptos" w:cs="Times New Roman"/>
              </w:rPr>
            </w:pPr>
            <w:r w:rsidRPr="003B5F1E">
              <w:rPr>
                <w:rFonts w:ascii="Aptos" w:eastAsia="Aptos" w:hAnsi="Aptos" w:cs="Times New Roman"/>
              </w:rPr>
              <w:t>No</w:t>
            </w:r>
          </w:p>
        </w:tc>
      </w:tr>
      <w:tr w:rsidR="003B5F1E" w:rsidRPr="003B5F1E" w14:paraId="338A96DF" w14:textId="77777777" w:rsidTr="003B5F1E">
        <w:tc>
          <w:tcPr>
            <w:tcW w:w="1312" w:type="dxa"/>
          </w:tcPr>
          <w:p w14:paraId="325A68C5" w14:textId="77777777" w:rsidR="003B5F1E" w:rsidRPr="003B5F1E" w:rsidRDefault="003B5F1E" w:rsidP="003B5F1E">
            <w:pPr>
              <w:rPr>
                <w:rFonts w:ascii="Aptos" w:eastAsia="Aptos" w:hAnsi="Aptos" w:cs="Times New Roman"/>
              </w:rPr>
            </w:pPr>
            <w:r w:rsidRPr="003B5F1E">
              <w:rPr>
                <w:rFonts w:ascii="Aptos" w:eastAsia="Aptos" w:hAnsi="Aptos" w:cs="Times New Roman"/>
              </w:rPr>
              <w:t>Licensable activities, e.g. music, dance, sale of alcohol</w:t>
            </w:r>
          </w:p>
        </w:tc>
        <w:tc>
          <w:tcPr>
            <w:tcW w:w="4920" w:type="dxa"/>
          </w:tcPr>
          <w:p w14:paraId="517224B5" w14:textId="77777777" w:rsidR="003B5F1E" w:rsidRPr="003B5F1E" w:rsidRDefault="003B5F1E" w:rsidP="003B5F1E">
            <w:pPr>
              <w:rPr>
                <w:rFonts w:ascii="Aptos" w:eastAsia="Aptos" w:hAnsi="Aptos" w:cs="Arial"/>
                <w:sz w:val="20"/>
              </w:rPr>
            </w:pPr>
            <w:r w:rsidRPr="003B5F1E">
              <w:rPr>
                <w:rFonts w:ascii="Aptos" w:eastAsia="Aptos" w:hAnsi="Aptos" w:cs="Arial"/>
                <w:sz w:val="20"/>
              </w:rPr>
              <w:t>If the site has a premises licence; provide full details of all licensable activities planned (music, performance, films, alcohol)</w:t>
            </w:r>
          </w:p>
          <w:p w14:paraId="22F7171C" w14:textId="77777777" w:rsidR="003B5F1E" w:rsidRPr="003B5F1E" w:rsidRDefault="003B5F1E" w:rsidP="003B5F1E">
            <w:pPr>
              <w:rPr>
                <w:rFonts w:ascii="Aptos" w:eastAsia="Aptos" w:hAnsi="Aptos" w:cs="Arial"/>
                <w:sz w:val="20"/>
              </w:rPr>
            </w:pPr>
          </w:p>
          <w:p w14:paraId="7C3E6176" w14:textId="77777777" w:rsidR="003B5F1E" w:rsidRPr="003B5F1E" w:rsidRDefault="003B5F1E" w:rsidP="003B5F1E">
            <w:pPr>
              <w:rPr>
                <w:rFonts w:ascii="Aptos" w:eastAsia="Aptos" w:hAnsi="Aptos" w:cs="Arial"/>
                <w:sz w:val="20"/>
              </w:rPr>
            </w:pPr>
            <w:r w:rsidRPr="003B5F1E">
              <w:rPr>
                <w:rFonts w:ascii="Aptos" w:eastAsia="Aptos" w:hAnsi="Aptos" w:cs="Arial"/>
                <w:sz w:val="20"/>
              </w:rPr>
              <w:t xml:space="preserve">If there is no premises licence for the site and if under 500 people are expected, a </w:t>
            </w:r>
            <w:hyperlink r:id="rId15" w:history="1">
              <w:r w:rsidRPr="003B5F1E">
                <w:rPr>
                  <w:rFonts w:ascii="Aptos" w:eastAsia="Aptos" w:hAnsi="Aptos" w:cs="Arial"/>
                  <w:color w:val="467886"/>
                  <w:sz w:val="20"/>
                  <w:u w:val="single"/>
                </w:rPr>
                <w:t>Temporary Events Notice (TEN)</w:t>
              </w:r>
            </w:hyperlink>
            <w:r w:rsidRPr="003B5F1E">
              <w:rPr>
                <w:rFonts w:ascii="Aptos" w:eastAsia="Aptos" w:hAnsi="Aptos" w:cs="Arial"/>
                <w:sz w:val="20"/>
              </w:rPr>
              <w:t xml:space="preserve"> must be completed. A TEN will be needed to sell alcohol at any site except a site that also has an alcohol licence</w:t>
            </w:r>
          </w:p>
          <w:p w14:paraId="002DF956" w14:textId="77777777" w:rsidR="003B5F1E" w:rsidRPr="003B5F1E" w:rsidRDefault="003B5F1E" w:rsidP="003B5F1E">
            <w:pPr>
              <w:rPr>
                <w:rFonts w:ascii="Aptos" w:eastAsia="Aptos" w:hAnsi="Aptos" w:cs="Arial"/>
                <w:sz w:val="20"/>
              </w:rPr>
            </w:pPr>
          </w:p>
          <w:p w14:paraId="7EC30951" w14:textId="77777777" w:rsidR="003B5F1E" w:rsidRPr="003B5F1E" w:rsidRDefault="003B5F1E" w:rsidP="003B5F1E">
            <w:pPr>
              <w:rPr>
                <w:rFonts w:ascii="Aptos" w:eastAsia="Aptos" w:hAnsi="Aptos" w:cs="Times New Roman"/>
              </w:rPr>
            </w:pPr>
            <w:r w:rsidRPr="003B5F1E">
              <w:rPr>
                <w:rFonts w:ascii="Aptos" w:eastAsia="Aptos" w:hAnsi="Aptos" w:cs="Arial"/>
                <w:sz w:val="20"/>
              </w:rPr>
              <w:t xml:space="preserve">If there is no premises licence for the site and there are more than 500 people expected, you may need to </w:t>
            </w:r>
            <w:hyperlink r:id="rId16" w:history="1">
              <w:r w:rsidRPr="003B5F1E">
                <w:rPr>
                  <w:rFonts w:ascii="Aptos" w:eastAsia="Aptos" w:hAnsi="Aptos" w:cs="Arial"/>
                  <w:color w:val="467886"/>
                  <w:sz w:val="20"/>
                  <w:u w:val="single"/>
                </w:rPr>
                <w:t>apply for your own premises licence</w:t>
              </w:r>
            </w:hyperlink>
          </w:p>
        </w:tc>
        <w:tc>
          <w:tcPr>
            <w:tcW w:w="1364" w:type="dxa"/>
          </w:tcPr>
          <w:p w14:paraId="1B4967A8" w14:textId="77777777" w:rsidR="003B5F1E" w:rsidRPr="003B5F1E" w:rsidRDefault="003B5F1E" w:rsidP="003B5F1E">
            <w:pPr>
              <w:rPr>
                <w:rFonts w:ascii="Aptos" w:eastAsia="Aptos" w:hAnsi="Aptos" w:cs="Times New Roman"/>
              </w:rPr>
            </w:pPr>
            <w:r w:rsidRPr="003B5F1E">
              <w:rPr>
                <w:rFonts w:ascii="Aptos" w:eastAsia="Aptos" w:hAnsi="Aptos" w:cs="Times New Roman"/>
              </w:rPr>
              <w:t>30 days before event date</w:t>
            </w:r>
          </w:p>
          <w:p w14:paraId="6A1A6A3A" w14:textId="77777777" w:rsidR="003B5F1E" w:rsidRPr="003B5F1E" w:rsidRDefault="003B5F1E" w:rsidP="003B5F1E">
            <w:pPr>
              <w:rPr>
                <w:rFonts w:ascii="Aptos" w:eastAsia="Aptos" w:hAnsi="Aptos" w:cs="Times New Roman"/>
              </w:rPr>
            </w:pPr>
          </w:p>
          <w:p w14:paraId="126A16E1" w14:textId="77777777" w:rsidR="003B5F1E" w:rsidRPr="003B5F1E" w:rsidRDefault="003B5F1E" w:rsidP="003B5F1E">
            <w:pPr>
              <w:rPr>
                <w:rFonts w:ascii="Aptos" w:eastAsia="Aptos" w:hAnsi="Aptos" w:cs="Times New Roman"/>
              </w:rPr>
            </w:pPr>
            <w:r w:rsidRPr="003B5F1E">
              <w:rPr>
                <w:rFonts w:ascii="Aptos" w:eastAsia="Aptos" w:hAnsi="Aptos" w:cs="Arial"/>
                <w:sz w:val="20"/>
              </w:rPr>
              <w:t>10 working days before event</w:t>
            </w:r>
          </w:p>
          <w:p w14:paraId="0AFC671F" w14:textId="77777777" w:rsidR="003B5F1E" w:rsidRPr="003B5F1E" w:rsidRDefault="003B5F1E" w:rsidP="003B5F1E">
            <w:pPr>
              <w:rPr>
                <w:rFonts w:ascii="Aptos" w:eastAsia="Aptos" w:hAnsi="Aptos" w:cs="Times New Roman"/>
              </w:rPr>
            </w:pPr>
          </w:p>
          <w:p w14:paraId="100CB847" w14:textId="77777777" w:rsidR="003B5F1E" w:rsidRPr="003B5F1E" w:rsidRDefault="003B5F1E" w:rsidP="003B5F1E">
            <w:pPr>
              <w:rPr>
                <w:rFonts w:ascii="Aptos" w:eastAsia="Aptos" w:hAnsi="Aptos" w:cs="Times New Roman"/>
              </w:rPr>
            </w:pPr>
          </w:p>
          <w:p w14:paraId="53062F1E" w14:textId="77777777" w:rsidR="003B5F1E" w:rsidRPr="003B5F1E" w:rsidRDefault="003B5F1E" w:rsidP="003B5F1E">
            <w:pPr>
              <w:rPr>
                <w:rFonts w:ascii="Aptos" w:eastAsia="Aptos" w:hAnsi="Aptos" w:cs="Times New Roman"/>
              </w:rPr>
            </w:pPr>
            <w:r w:rsidRPr="003B5F1E">
              <w:rPr>
                <w:rFonts w:ascii="Aptos" w:eastAsia="Aptos" w:hAnsi="Aptos" w:cs="Times New Roman"/>
              </w:rPr>
              <w:t>90 days before event date</w:t>
            </w:r>
          </w:p>
        </w:tc>
        <w:tc>
          <w:tcPr>
            <w:tcW w:w="1594" w:type="dxa"/>
          </w:tcPr>
          <w:p w14:paraId="2F4A7C00" w14:textId="77777777" w:rsidR="003B5F1E" w:rsidRPr="003B5F1E" w:rsidRDefault="003B5F1E" w:rsidP="003B5F1E">
            <w:pPr>
              <w:rPr>
                <w:rFonts w:ascii="Aptos" w:eastAsia="Aptos" w:hAnsi="Aptos" w:cs="Times New Roman"/>
              </w:rPr>
            </w:pPr>
            <w:r w:rsidRPr="003B5F1E">
              <w:rPr>
                <w:rFonts w:ascii="Aptos" w:eastAsia="Aptos" w:hAnsi="Aptos" w:cs="Times New Roman"/>
              </w:rPr>
              <w:t>Licensing Team</w:t>
            </w:r>
          </w:p>
        </w:tc>
        <w:tc>
          <w:tcPr>
            <w:tcW w:w="1295" w:type="dxa"/>
          </w:tcPr>
          <w:p w14:paraId="5783C744" w14:textId="77777777" w:rsidR="003B5F1E" w:rsidRPr="003B5F1E" w:rsidRDefault="003B5F1E" w:rsidP="003B5F1E">
            <w:pPr>
              <w:rPr>
                <w:rFonts w:ascii="Aptos" w:eastAsia="Aptos" w:hAnsi="Aptos" w:cs="Times New Roman"/>
              </w:rPr>
            </w:pPr>
            <w:r w:rsidRPr="003B5F1E">
              <w:rPr>
                <w:rFonts w:ascii="Aptos" w:eastAsia="Aptos" w:hAnsi="Aptos" w:cs="Times New Roman"/>
              </w:rPr>
              <w:t>No</w:t>
            </w:r>
          </w:p>
          <w:p w14:paraId="75806F8A" w14:textId="77777777" w:rsidR="003B5F1E" w:rsidRPr="003B5F1E" w:rsidRDefault="003B5F1E" w:rsidP="003B5F1E">
            <w:pPr>
              <w:rPr>
                <w:rFonts w:ascii="Aptos" w:eastAsia="Aptos" w:hAnsi="Aptos" w:cs="Times New Roman"/>
              </w:rPr>
            </w:pPr>
          </w:p>
          <w:p w14:paraId="5B43FA4A" w14:textId="77777777" w:rsidR="003B5F1E" w:rsidRPr="003B5F1E" w:rsidRDefault="003B5F1E" w:rsidP="003B5F1E">
            <w:pPr>
              <w:rPr>
                <w:rFonts w:ascii="Aptos" w:eastAsia="Aptos" w:hAnsi="Aptos" w:cs="Times New Roman"/>
              </w:rPr>
            </w:pPr>
          </w:p>
          <w:p w14:paraId="59E5DE25" w14:textId="77777777" w:rsidR="003B5F1E" w:rsidRPr="003B5F1E" w:rsidRDefault="003B5F1E" w:rsidP="003B5F1E">
            <w:pPr>
              <w:rPr>
                <w:rFonts w:ascii="Aptos" w:eastAsia="Aptos" w:hAnsi="Aptos" w:cs="Times New Roman"/>
              </w:rPr>
            </w:pPr>
          </w:p>
          <w:p w14:paraId="6288158B" w14:textId="77777777" w:rsidR="003B5F1E" w:rsidRPr="003B5F1E" w:rsidRDefault="003B5F1E" w:rsidP="003B5F1E">
            <w:pPr>
              <w:rPr>
                <w:rFonts w:ascii="Aptos" w:eastAsia="Aptos" w:hAnsi="Aptos" w:cs="Times New Roman"/>
              </w:rPr>
            </w:pPr>
            <w:r w:rsidRPr="003B5F1E">
              <w:rPr>
                <w:rFonts w:ascii="Aptos" w:eastAsia="Aptos" w:hAnsi="Aptos" w:cs="Times New Roman"/>
              </w:rPr>
              <w:t>Yes</w:t>
            </w:r>
          </w:p>
          <w:p w14:paraId="19AF691D" w14:textId="77777777" w:rsidR="003B5F1E" w:rsidRPr="003B5F1E" w:rsidRDefault="003B5F1E" w:rsidP="003B5F1E">
            <w:pPr>
              <w:rPr>
                <w:rFonts w:ascii="Aptos" w:eastAsia="Aptos" w:hAnsi="Aptos" w:cs="Times New Roman"/>
              </w:rPr>
            </w:pPr>
          </w:p>
          <w:p w14:paraId="79603B6C" w14:textId="77777777" w:rsidR="003B5F1E" w:rsidRPr="003B5F1E" w:rsidRDefault="003B5F1E" w:rsidP="003B5F1E">
            <w:pPr>
              <w:rPr>
                <w:rFonts w:ascii="Aptos" w:eastAsia="Aptos" w:hAnsi="Aptos" w:cs="Times New Roman"/>
              </w:rPr>
            </w:pPr>
          </w:p>
          <w:p w14:paraId="7BD49FC8" w14:textId="77777777" w:rsidR="003B5F1E" w:rsidRPr="003B5F1E" w:rsidRDefault="003B5F1E" w:rsidP="003B5F1E">
            <w:pPr>
              <w:rPr>
                <w:rFonts w:ascii="Aptos" w:eastAsia="Aptos" w:hAnsi="Aptos" w:cs="Times New Roman"/>
              </w:rPr>
            </w:pPr>
          </w:p>
          <w:p w14:paraId="2702BE1C" w14:textId="77777777" w:rsidR="003B5F1E" w:rsidRPr="003B5F1E" w:rsidRDefault="003B5F1E" w:rsidP="003B5F1E">
            <w:pPr>
              <w:rPr>
                <w:rFonts w:ascii="Aptos" w:eastAsia="Aptos" w:hAnsi="Aptos" w:cs="Times New Roman"/>
              </w:rPr>
            </w:pPr>
          </w:p>
          <w:p w14:paraId="2F43F4CA" w14:textId="77777777" w:rsidR="003B5F1E" w:rsidRPr="003B5F1E" w:rsidRDefault="003B5F1E" w:rsidP="003B5F1E">
            <w:pPr>
              <w:rPr>
                <w:rFonts w:ascii="Aptos" w:eastAsia="Aptos" w:hAnsi="Aptos" w:cs="Times New Roman"/>
              </w:rPr>
            </w:pPr>
          </w:p>
          <w:p w14:paraId="5D12C133" w14:textId="77777777" w:rsidR="003B5F1E" w:rsidRPr="003B5F1E" w:rsidRDefault="003B5F1E" w:rsidP="003B5F1E">
            <w:pPr>
              <w:rPr>
                <w:rFonts w:ascii="Aptos" w:eastAsia="Aptos" w:hAnsi="Aptos" w:cs="Times New Roman"/>
              </w:rPr>
            </w:pPr>
            <w:r w:rsidRPr="003B5F1E">
              <w:rPr>
                <w:rFonts w:ascii="Aptos" w:eastAsia="Aptos" w:hAnsi="Aptos" w:cs="Times New Roman"/>
              </w:rPr>
              <w:t>Yes</w:t>
            </w:r>
          </w:p>
        </w:tc>
      </w:tr>
      <w:tr w:rsidR="003B5F1E" w:rsidRPr="003B5F1E" w14:paraId="55FE045E" w14:textId="77777777" w:rsidTr="003B5F1E">
        <w:tc>
          <w:tcPr>
            <w:tcW w:w="1312" w:type="dxa"/>
          </w:tcPr>
          <w:p w14:paraId="66CABE94" w14:textId="77777777" w:rsidR="003B5F1E" w:rsidRPr="003B5F1E" w:rsidRDefault="003B5F1E" w:rsidP="003B5F1E">
            <w:pPr>
              <w:rPr>
                <w:rFonts w:ascii="Aptos" w:eastAsia="Aptos" w:hAnsi="Aptos" w:cs="Times New Roman"/>
              </w:rPr>
            </w:pPr>
            <w:r w:rsidRPr="003B5F1E">
              <w:rPr>
                <w:rFonts w:ascii="Aptos" w:eastAsia="Aptos" w:hAnsi="Aptos" w:cs="Arial"/>
                <w:sz w:val="20"/>
              </w:rPr>
              <w:t>Music, speeches or any potential for noise nuisance, for e.g. generators</w:t>
            </w:r>
          </w:p>
        </w:tc>
        <w:tc>
          <w:tcPr>
            <w:tcW w:w="4920" w:type="dxa"/>
          </w:tcPr>
          <w:p w14:paraId="0AFE1E3E" w14:textId="77777777" w:rsidR="003B5F1E" w:rsidRPr="003B5F1E" w:rsidRDefault="003B5F1E" w:rsidP="003B5F1E">
            <w:pPr>
              <w:rPr>
                <w:rFonts w:ascii="Aptos" w:eastAsia="Aptos" w:hAnsi="Aptos" w:cs="Arial"/>
                <w:sz w:val="20"/>
              </w:rPr>
            </w:pPr>
            <w:r w:rsidRPr="003B5F1E">
              <w:rPr>
                <w:rFonts w:ascii="Aptos" w:eastAsia="Aptos" w:hAnsi="Aptos" w:cs="Arial"/>
                <w:sz w:val="20"/>
              </w:rPr>
              <w:t xml:space="preserve">Full details of all production of noise whether voices, music, generators etc. Only silenced generators will be accepted. If events will have music or voices heard for four hours or less, a </w:t>
            </w:r>
            <w:hyperlink r:id="rId17" w:history="1">
              <w:r w:rsidRPr="003B5F1E">
                <w:rPr>
                  <w:rFonts w:ascii="Aptos" w:eastAsia="Aptos" w:hAnsi="Aptos" w:cs="Arial"/>
                  <w:color w:val="467886"/>
                  <w:sz w:val="20"/>
                  <w:u w:val="single"/>
                </w:rPr>
                <w:t>Noise Checklist</w:t>
              </w:r>
            </w:hyperlink>
          </w:p>
          <w:p w14:paraId="51DAE845" w14:textId="77777777" w:rsidR="003B5F1E" w:rsidRPr="003B5F1E" w:rsidRDefault="003B5F1E" w:rsidP="003B5F1E">
            <w:pPr>
              <w:rPr>
                <w:rFonts w:ascii="Aptos" w:eastAsia="Aptos" w:hAnsi="Aptos" w:cs="Times New Roman"/>
              </w:rPr>
            </w:pPr>
          </w:p>
          <w:p w14:paraId="560D7E4D" w14:textId="77777777" w:rsidR="003B5F1E" w:rsidRPr="003B5F1E" w:rsidRDefault="003B5F1E" w:rsidP="003B5F1E">
            <w:pPr>
              <w:rPr>
                <w:rFonts w:ascii="Aptos" w:eastAsia="Aptos" w:hAnsi="Aptos" w:cs="Arial"/>
                <w:sz w:val="20"/>
              </w:rPr>
            </w:pPr>
            <w:r w:rsidRPr="003B5F1E">
              <w:rPr>
                <w:rFonts w:ascii="Aptos" w:eastAsia="Aptos" w:hAnsi="Aptos" w:cs="Arial"/>
                <w:sz w:val="20"/>
              </w:rPr>
              <w:t xml:space="preserve">If music is being played for longer than four hours, and or noise from event related building work is expected outside of core hours (8am-6pm Mon-Fri and 8am -1pm on Sat) an acoustic consultant will need to be appointed to provide a noise assessment report and </w:t>
            </w:r>
            <w:r w:rsidRPr="003B5F1E">
              <w:rPr>
                <w:rFonts w:ascii="Aptos" w:eastAsia="Aptos" w:hAnsi="Aptos" w:cs="Arial"/>
                <w:sz w:val="20"/>
              </w:rPr>
              <w:lastRenderedPageBreak/>
              <w:t>include details to control potential noise nuisances from occurring.</w:t>
            </w:r>
          </w:p>
          <w:p w14:paraId="5EB324A4" w14:textId="77777777" w:rsidR="003B5F1E" w:rsidRPr="003B5F1E" w:rsidRDefault="003B5F1E" w:rsidP="003B5F1E">
            <w:pPr>
              <w:rPr>
                <w:rFonts w:ascii="Aptos" w:eastAsia="Aptos" w:hAnsi="Aptos" w:cs="Arial"/>
                <w:sz w:val="20"/>
              </w:rPr>
            </w:pPr>
          </w:p>
          <w:p w14:paraId="19918B29" w14:textId="77777777" w:rsidR="003B5F1E" w:rsidRPr="003B5F1E" w:rsidRDefault="003B5F1E" w:rsidP="003B5F1E">
            <w:pPr>
              <w:rPr>
                <w:rFonts w:ascii="Aptos" w:eastAsia="Aptos" w:hAnsi="Aptos" w:cs="Times New Roman"/>
              </w:rPr>
            </w:pPr>
          </w:p>
        </w:tc>
        <w:tc>
          <w:tcPr>
            <w:tcW w:w="1364" w:type="dxa"/>
          </w:tcPr>
          <w:p w14:paraId="7F9466BA" w14:textId="77777777" w:rsidR="003B5F1E" w:rsidRPr="003B5F1E" w:rsidRDefault="003B5F1E" w:rsidP="003B5F1E">
            <w:pPr>
              <w:rPr>
                <w:rFonts w:ascii="Aptos" w:eastAsia="Aptos" w:hAnsi="Aptos" w:cs="Times New Roman"/>
              </w:rPr>
            </w:pPr>
            <w:r w:rsidRPr="003B5F1E">
              <w:rPr>
                <w:rFonts w:ascii="Aptos" w:eastAsia="Aptos" w:hAnsi="Aptos" w:cs="Times New Roman"/>
              </w:rPr>
              <w:lastRenderedPageBreak/>
              <w:t>As part of initial application</w:t>
            </w:r>
          </w:p>
          <w:p w14:paraId="7B35EEAB" w14:textId="77777777" w:rsidR="003B5F1E" w:rsidRPr="003B5F1E" w:rsidRDefault="003B5F1E" w:rsidP="003B5F1E">
            <w:pPr>
              <w:rPr>
                <w:rFonts w:ascii="Aptos" w:eastAsia="Aptos" w:hAnsi="Aptos" w:cs="Times New Roman"/>
              </w:rPr>
            </w:pPr>
          </w:p>
          <w:p w14:paraId="5F12151F" w14:textId="77777777" w:rsidR="003B5F1E" w:rsidRPr="003B5F1E" w:rsidRDefault="003B5F1E" w:rsidP="003B5F1E">
            <w:pPr>
              <w:rPr>
                <w:rFonts w:ascii="Aptos" w:eastAsia="Aptos" w:hAnsi="Aptos" w:cs="Times New Roman"/>
              </w:rPr>
            </w:pPr>
          </w:p>
          <w:p w14:paraId="53C141F8" w14:textId="77777777" w:rsidR="003B5F1E" w:rsidRPr="003B5F1E" w:rsidRDefault="003B5F1E" w:rsidP="003B5F1E">
            <w:pPr>
              <w:rPr>
                <w:rFonts w:ascii="Aptos" w:eastAsia="Aptos" w:hAnsi="Aptos" w:cs="Times New Roman"/>
              </w:rPr>
            </w:pPr>
          </w:p>
          <w:p w14:paraId="380C9CAA" w14:textId="77777777" w:rsidR="003B5F1E" w:rsidRPr="003B5F1E" w:rsidRDefault="003B5F1E" w:rsidP="003B5F1E">
            <w:pPr>
              <w:rPr>
                <w:rFonts w:ascii="Aptos" w:eastAsia="Aptos" w:hAnsi="Aptos" w:cs="Times New Roman"/>
              </w:rPr>
            </w:pPr>
            <w:r w:rsidRPr="003B5F1E">
              <w:rPr>
                <w:rFonts w:ascii="Aptos" w:eastAsia="Aptos" w:hAnsi="Aptos" w:cs="Times New Roman"/>
              </w:rPr>
              <w:t>28 days before event date</w:t>
            </w:r>
          </w:p>
        </w:tc>
        <w:tc>
          <w:tcPr>
            <w:tcW w:w="1594" w:type="dxa"/>
          </w:tcPr>
          <w:p w14:paraId="56E2E9DE" w14:textId="77777777" w:rsidR="003B5F1E" w:rsidRPr="003B5F1E" w:rsidRDefault="003B5F1E" w:rsidP="003B5F1E">
            <w:pPr>
              <w:rPr>
                <w:rFonts w:ascii="Aptos" w:eastAsia="Aptos" w:hAnsi="Aptos" w:cs="Times New Roman"/>
              </w:rPr>
            </w:pPr>
            <w:r w:rsidRPr="003B5F1E">
              <w:rPr>
                <w:rFonts w:ascii="Aptos" w:eastAsia="Aptos" w:hAnsi="Aptos" w:cs="Times New Roman"/>
              </w:rPr>
              <w:t xml:space="preserve">Public Protection (Noise) </w:t>
            </w:r>
          </w:p>
        </w:tc>
        <w:tc>
          <w:tcPr>
            <w:tcW w:w="1295" w:type="dxa"/>
          </w:tcPr>
          <w:p w14:paraId="5A32C7C2" w14:textId="77777777" w:rsidR="003B5F1E" w:rsidRPr="003B5F1E" w:rsidRDefault="003B5F1E" w:rsidP="003B5F1E">
            <w:pPr>
              <w:rPr>
                <w:rFonts w:ascii="Aptos" w:eastAsia="Aptos" w:hAnsi="Aptos" w:cs="Times New Roman"/>
              </w:rPr>
            </w:pPr>
            <w:r w:rsidRPr="003B5F1E">
              <w:rPr>
                <w:rFonts w:ascii="Aptos" w:eastAsia="Aptos" w:hAnsi="Aptos" w:cs="Times New Roman"/>
              </w:rPr>
              <w:t>No</w:t>
            </w:r>
          </w:p>
          <w:p w14:paraId="69263CB5" w14:textId="77777777" w:rsidR="003B5F1E" w:rsidRPr="003B5F1E" w:rsidRDefault="003B5F1E" w:rsidP="003B5F1E">
            <w:pPr>
              <w:rPr>
                <w:rFonts w:ascii="Aptos" w:eastAsia="Aptos" w:hAnsi="Aptos" w:cs="Times New Roman"/>
              </w:rPr>
            </w:pPr>
          </w:p>
          <w:p w14:paraId="7AF3E6C8" w14:textId="77777777" w:rsidR="003B5F1E" w:rsidRPr="003B5F1E" w:rsidRDefault="003B5F1E" w:rsidP="003B5F1E">
            <w:pPr>
              <w:rPr>
                <w:rFonts w:ascii="Aptos" w:eastAsia="Aptos" w:hAnsi="Aptos" w:cs="Times New Roman"/>
              </w:rPr>
            </w:pPr>
          </w:p>
          <w:p w14:paraId="79E99099" w14:textId="77777777" w:rsidR="003B5F1E" w:rsidRPr="003B5F1E" w:rsidRDefault="003B5F1E" w:rsidP="003B5F1E">
            <w:pPr>
              <w:rPr>
                <w:rFonts w:ascii="Aptos" w:eastAsia="Aptos" w:hAnsi="Aptos" w:cs="Times New Roman"/>
              </w:rPr>
            </w:pPr>
          </w:p>
          <w:p w14:paraId="105D26DC" w14:textId="77777777" w:rsidR="003B5F1E" w:rsidRPr="003B5F1E" w:rsidRDefault="003B5F1E" w:rsidP="003B5F1E">
            <w:pPr>
              <w:rPr>
                <w:rFonts w:ascii="Aptos" w:eastAsia="Aptos" w:hAnsi="Aptos" w:cs="Times New Roman"/>
              </w:rPr>
            </w:pPr>
          </w:p>
          <w:p w14:paraId="60A88157" w14:textId="77777777" w:rsidR="003B5F1E" w:rsidRPr="003B5F1E" w:rsidRDefault="003B5F1E" w:rsidP="003B5F1E">
            <w:pPr>
              <w:rPr>
                <w:rFonts w:ascii="Aptos" w:eastAsia="Aptos" w:hAnsi="Aptos" w:cs="Times New Roman"/>
              </w:rPr>
            </w:pPr>
          </w:p>
          <w:p w14:paraId="3B76C205" w14:textId="77777777" w:rsidR="003B5F1E" w:rsidRPr="003B5F1E" w:rsidRDefault="003B5F1E" w:rsidP="003B5F1E">
            <w:pPr>
              <w:rPr>
                <w:rFonts w:ascii="Aptos" w:eastAsia="Aptos" w:hAnsi="Aptos" w:cs="Times New Roman"/>
              </w:rPr>
            </w:pPr>
            <w:r w:rsidRPr="003B5F1E">
              <w:rPr>
                <w:rFonts w:ascii="Aptos" w:eastAsia="Aptos" w:hAnsi="Aptos" w:cs="Times New Roman"/>
              </w:rPr>
              <w:t>No</w:t>
            </w:r>
          </w:p>
        </w:tc>
      </w:tr>
      <w:tr w:rsidR="003B5F1E" w:rsidRPr="003B5F1E" w14:paraId="5A1DF87D" w14:textId="77777777" w:rsidTr="003B5F1E">
        <w:tc>
          <w:tcPr>
            <w:tcW w:w="1312" w:type="dxa"/>
          </w:tcPr>
          <w:p w14:paraId="0CFA8017" w14:textId="77777777" w:rsidR="003B5F1E" w:rsidRPr="003B5F1E" w:rsidRDefault="003B5F1E" w:rsidP="003B5F1E">
            <w:pPr>
              <w:rPr>
                <w:rFonts w:ascii="Aptos" w:eastAsia="Aptos" w:hAnsi="Aptos" w:cs="Times New Roman"/>
              </w:rPr>
            </w:pPr>
            <w:r w:rsidRPr="003B5F1E">
              <w:rPr>
                <w:rFonts w:ascii="Aptos" w:eastAsia="Aptos" w:hAnsi="Aptos" w:cs="Arial"/>
                <w:sz w:val="20"/>
              </w:rPr>
              <w:t>Temporary structures</w:t>
            </w:r>
          </w:p>
        </w:tc>
        <w:tc>
          <w:tcPr>
            <w:tcW w:w="4920" w:type="dxa"/>
          </w:tcPr>
          <w:p w14:paraId="0110A217" w14:textId="77777777" w:rsidR="003B5F1E" w:rsidRPr="003B5F1E" w:rsidRDefault="003B5F1E" w:rsidP="003B5F1E">
            <w:pPr>
              <w:rPr>
                <w:rFonts w:ascii="Aptos" w:eastAsia="Aptos" w:hAnsi="Aptos" w:cs="Arial"/>
                <w:sz w:val="20"/>
              </w:rPr>
            </w:pPr>
            <w:hyperlink r:id="rId18" w:history="1">
              <w:r w:rsidRPr="003B5F1E">
                <w:rPr>
                  <w:rFonts w:ascii="Aptos" w:eastAsia="Aptos" w:hAnsi="Aptos" w:cs="Arial"/>
                  <w:color w:val="467886"/>
                  <w:sz w:val="20"/>
                  <w:u w:val="single"/>
                </w:rPr>
                <w:t>For all temporary structures this document must be read</w:t>
              </w:r>
            </w:hyperlink>
          </w:p>
          <w:p w14:paraId="7626F484" w14:textId="77777777" w:rsidR="003B5F1E" w:rsidRPr="003B5F1E" w:rsidRDefault="003B5F1E" w:rsidP="003B5F1E">
            <w:pPr>
              <w:rPr>
                <w:rFonts w:ascii="Aptos" w:eastAsia="Aptos" w:hAnsi="Aptos" w:cs="Arial"/>
                <w:sz w:val="20"/>
              </w:rPr>
            </w:pPr>
          </w:p>
          <w:p w14:paraId="4F7F5394" w14:textId="77777777" w:rsidR="003B5F1E" w:rsidRPr="003B5F1E" w:rsidRDefault="003B5F1E" w:rsidP="003B5F1E">
            <w:pPr>
              <w:rPr>
                <w:rFonts w:ascii="Aptos" w:eastAsia="Aptos" w:hAnsi="Aptos" w:cs="Arial"/>
                <w:sz w:val="20"/>
              </w:rPr>
            </w:pPr>
          </w:p>
          <w:p w14:paraId="62B6423C" w14:textId="77777777" w:rsidR="003B5F1E" w:rsidRPr="003B5F1E" w:rsidRDefault="003B5F1E" w:rsidP="003B5F1E">
            <w:pPr>
              <w:rPr>
                <w:rFonts w:ascii="Aptos" w:eastAsia="Aptos" w:hAnsi="Aptos" w:cs="Arial"/>
                <w:sz w:val="20"/>
              </w:rPr>
            </w:pPr>
            <w:r w:rsidRPr="003B5F1E">
              <w:rPr>
                <w:rFonts w:ascii="Aptos" w:eastAsia="Aptos" w:hAnsi="Aptos" w:cs="Arial"/>
                <w:sz w:val="20"/>
              </w:rPr>
              <w:t>•</w:t>
            </w:r>
            <w:hyperlink r:id="rId19" w:history="1">
              <w:r w:rsidRPr="003B5F1E">
                <w:rPr>
                  <w:rFonts w:ascii="Aptos" w:eastAsia="Aptos" w:hAnsi="Aptos" w:cs="Arial"/>
                  <w:color w:val="467886"/>
                  <w:sz w:val="20"/>
                  <w:u w:val="single"/>
                </w:rPr>
                <w:t>Inflatables form</w:t>
              </w:r>
            </w:hyperlink>
            <w:r w:rsidRPr="003B5F1E">
              <w:rPr>
                <w:rFonts w:ascii="Aptos" w:eastAsia="Aptos" w:hAnsi="Aptos" w:cs="Arial"/>
                <w:sz w:val="20"/>
              </w:rPr>
              <w:t xml:space="preserve"> for inflatables with a floor area less than 4 X 4m and no higher than 4 metres in height  or</w:t>
            </w:r>
          </w:p>
          <w:p w14:paraId="0517E01A" w14:textId="77777777" w:rsidR="003B5F1E" w:rsidRPr="003B5F1E" w:rsidRDefault="003B5F1E" w:rsidP="003B5F1E">
            <w:pPr>
              <w:rPr>
                <w:rFonts w:ascii="Aptos" w:eastAsia="Aptos" w:hAnsi="Aptos" w:cs="Arial"/>
                <w:sz w:val="20"/>
              </w:rPr>
            </w:pPr>
            <w:r w:rsidRPr="003B5F1E">
              <w:rPr>
                <w:rFonts w:ascii="Aptos" w:eastAsia="Aptos" w:hAnsi="Aptos" w:cs="Arial"/>
                <w:sz w:val="20"/>
              </w:rPr>
              <w:t>•</w:t>
            </w:r>
            <w:hyperlink r:id="rId20" w:history="1">
              <w:r w:rsidRPr="003B5F1E">
                <w:rPr>
                  <w:rFonts w:ascii="Aptos" w:eastAsia="Aptos" w:hAnsi="Aptos" w:cs="Arial"/>
                  <w:color w:val="467886"/>
                  <w:sz w:val="20"/>
                  <w:u w:val="single"/>
                </w:rPr>
                <w:t>Marquees / Gazebos form</w:t>
              </w:r>
            </w:hyperlink>
            <w:r w:rsidRPr="003B5F1E">
              <w:rPr>
                <w:rFonts w:ascii="Aptos" w:eastAsia="Aptos" w:hAnsi="Aptos" w:cs="Arial"/>
                <w:sz w:val="20"/>
              </w:rPr>
              <w:t xml:space="preserve"> for a structure with a floor area less than 6 X 6m and no higher than 5 metres in height). </w:t>
            </w:r>
          </w:p>
          <w:p w14:paraId="7FFCF2EC" w14:textId="77777777" w:rsidR="003B5F1E" w:rsidRPr="003B5F1E" w:rsidRDefault="003B5F1E" w:rsidP="003B5F1E">
            <w:pPr>
              <w:rPr>
                <w:rFonts w:ascii="Aptos" w:eastAsia="Aptos" w:hAnsi="Aptos" w:cs="Arial"/>
                <w:sz w:val="20"/>
              </w:rPr>
            </w:pPr>
          </w:p>
          <w:p w14:paraId="260051C1" w14:textId="77777777" w:rsidR="003B5F1E" w:rsidRPr="003B5F1E" w:rsidRDefault="003B5F1E" w:rsidP="003B5F1E">
            <w:pPr>
              <w:rPr>
                <w:rFonts w:ascii="Aptos" w:eastAsia="Aptos" w:hAnsi="Aptos" w:cs="Arial"/>
                <w:sz w:val="20"/>
              </w:rPr>
            </w:pPr>
            <w:r w:rsidRPr="003B5F1E">
              <w:rPr>
                <w:rFonts w:ascii="Aptos" w:eastAsia="Aptos" w:hAnsi="Aptos" w:cs="Arial"/>
                <w:sz w:val="20"/>
              </w:rPr>
              <w:t xml:space="preserve">After building the structures on the day, </w:t>
            </w:r>
            <w:hyperlink r:id="rId21" w:history="1">
              <w:r w:rsidRPr="003B5F1E">
                <w:rPr>
                  <w:rFonts w:ascii="Aptos" w:eastAsia="Aptos" w:hAnsi="Aptos" w:cs="Arial"/>
                  <w:color w:val="467886"/>
                  <w:sz w:val="20"/>
                  <w:u w:val="single"/>
                </w:rPr>
                <w:t>Marquee / gazebo checklist</w:t>
              </w:r>
            </w:hyperlink>
            <w:r w:rsidRPr="003B5F1E">
              <w:rPr>
                <w:rFonts w:ascii="Aptos" w:eastAsia="Aptos" w:hAnsi="Aptos" w:cs="Arial"/>
                <w:sz w:val="20"/>
              </w:rPr>
              <w:t xml:space="preserve"> or </w:t>
            </w:r>
            <w:hyperlink r:id="rId22" w:history="1">
              <w:r w:rsidRPr="003B5F1E">
                <w:rPr>
                  <w:rFonts w:ascii="Aptos" w:eastAsia="Aptos" w:hAnsi="Aptos" w:cs="Arial"/>
                  <w:color w:val="467886"/>
                  <w:sz w:val="20"/>
                  <w:u w:val="single"/>
                </w:rPr>
                <w:t>Inflatables checklist</w:t>
              </w:r>
            </w:hyperlink>
            <w:r w:rsidRPr="003B5F1E">
              <w:rPr>
                <w:rFonts w:ascii="Aptos" w:eastAsia="Aptos" w:hAnsi="Aptos" w:cs="Arial"/>
                <w:sz w:val="20"/>
              </w:rPr>
              <w:t xml:space="preserve"> must also be completed and uploaded</w:t>
            </w:r>
          </w:p>
          <w:p w14:paraId="754D2311" w14:textId="77777777" w:rsidR="003B5F1E" w:rsidRPr="003B5F1E" w:rsidRDefault="003B5F1E" w:rsidP="003B5F1E">
            <w:pPr>
              <w:rPr>
                <w:rFonts w:ascii="Aptos" w:eastAsia="Aptos" w:hAnsi="Aptos" w:cs="Arial"/>
                <w:sz w:val="20"/>
              </w:rPr>
            </w:pPr>
          </w:p>
          <w:p w14:paraId="2B4727BB" w14:textId="77777777" w:rsidR="003B5F1E" w:rsidRPr="003B5F1E" w:rsidRDefault="003B5F1E" w:rsidP="003B5F1E">
            <w:pPr>
              <w:rPr>
                <w:rFonts w:ascii="Aptos" w:eastAsia="Aptos" w:hAnsi="Aptos" w:cs="Arial"/>
                <w:sz w:val="20"/>
              </w:rPr>
            </w:pPr>
            <w:r w:rsidRPr="003B5F1E">
              <w:rPr>
                <w:rFonts w:ascii="Aptos" w:eastAsia="Aptos" w:hAnsi="Aptos" w:cs="Arial"/>
                <w:sz w:val="20"/>
              </w:rPr>
              <w:t xml:space="preserve">A </w:t>
            </w:r>
            <w:hyperlink r:id="rId23" w:history="1">
              <w:r w:rsidRPr="003B5F1E">
                <w:rPr>
                  <w:rFonts w:ascii="Aptos" w:eastAsia="Aptos" w:hAnsi="Aptos" w:cs="Arial"/>
                  <w:color w:val="467886"/>
                  <w:sz w:val="20"/>
                  <w:u w:val="single"/>
                </w:rPr>
                <w:t>Temporary Structure Licence (TSL)</w:t>
              </w:r>
            </w:hyperlink>
            <w:r w:rsidRPr="003B5F1E">
              <w:rPr>
                <w:rFonts w:ascii="Aptos" w:eastAsia="Aptos" w:hAnsi="Aptos" w:cs="Arial"/>
                <w:sz w:val="20"/>
              </w:rPr>
              <w:t xml:space="preserve"> will be required for any structures larger than the above dimensions</w:t>
            </w:r>
          </w:p>
        </w:tc>
        <w:tc>
          <w:tcPr>
            <w:tcW w:w="1364" w:type="dxa"/>
          </w:tcPr>
          <w:p w14:paraId="63CC01C8" w14:textId="77777777" w:rsidR="003B5F1E" w:rsidRPr="003B5F1E" w:rsidRDefault="003B5F1E" w:rsidP="003B5F1E">
            <w:pPr>
              <w:rPr>
                <w:rFonts w:ascii="Aptos" w:eastAsia="Aptos" w:hAnsi="Aptos" w:cs="Times New Roman"/>
              </w:rPr>
            </w:pPr>
            <w:r w:rsidRPr="003B5F1E">
              <w:rPr>
                <w:rFonts w:ascii="Aptos" w:eastAsia="Aptos" w:hAnsi="Aptos" w:cs="Times New Roman"/>
              </w:rPr>
              <w:t>14 days before event</w:t>
            </w:r>
          </w:p>
          <w:p w14:paraId="246D2F1F" w14:textId="77777777" w:rsidR="003B5F1E" w:rsidRPr="003B5F1E" w:rsidRDefault="003B5F1E" w:rsidP="003B5F1E">
            <w:pPr>
              <w:rPr>
                <w:rFonts w:ascii="Aptos" w:eastAsia="Aptos" w:hAnsi="Aptos" w:cs="Times New Roman"/>
              </w:rPr>
            </w:pPr>
          </w:p>
          <w:p w14:paraId="0BB58D75" w14:textId="77777777" w:rsidR="003B5F1E" w:rsidRPr="003B5F1E" w:rsidRDefault="003B5F1E" w:rsidP="003B5F1E">
            <w:pPr>
              <w:rPr>
                <w:rFonts w:ascii="Aptos" w:eastAsia="Aptos" w:hAnsi="Aptos" w:cs="Times New Roman"/>
              </w:rPr>
            </w:pPr>
            <w:r w:rsidRPr="003B5F1E">
              <w:rPr>
                <w:rFonts w:ascii="Aptos" w:eastAsia="Aptos" w:hAnsi="Aptos" w:cs="Times New Roman"/>
              </w:rPr>
              <w:t>14 days before event</w:t>
            </w:r>
          </w:p>
          <w:p w14:paraId="4F008922" w14:textId="77777777" w:rsidR="003B5F1E" w:rsidRPr="003B5F1E" w:rsidRDefault="003B5F1E" w:rsidP="003B5F1E">
            <w:pPr>
              <w:rPr>
                <w:rFonts w:ascii="Aptos" w:eastAsia="Aptos" w:hAnsi="Aptos" w:cs="Times New Roman"/>
              </w:rPr>
            </w:pPr>
          </w:p>
          <w:p w14:paraId="6299D011" w14:textId="77777777" w:rsidR="003B5F1E" w:rsidRPr="003B5F1E" w:rsidRDefault="003B5F1E" w:rsidP="003B5F1E">
            <w:pPr>
              <w:rPr>
                <w:rFonts w:ascii="Aptos" w:eastAsia="Aptos" w:hAnsi="Aptos" w:cs="Times New Roman"/>
              </w:rPr>
            </w:pPr>
          </w:p>
          <w:p w14:paraId="41CFF989" w14:textId="77777777" w:rsidR="003B5F1E" w:rsidRPr="003B5F1E" w:rsidRDefault="003B5F1E" w:rsidP="003B5F1E">
            <w:pPr>
              <w:rPr>
                <w:rFonts w:ascii="Aptos" w:eastAsia="Aptos" w:hAnsi="Aptos" w:cs="Times New Roman"/>
              </w:rPr>
            </w:pPr>
          </w:p>
          <w:p w14:paraId="62A4E30B" w14:textId="77777777" w:rsidR="003B5F1E" w:rsidRPr="003B5F1E" w:rsidRDefault="003B5F1E" w:rsidP="003B5F1E">
            <w:pPr>
              <w:rPr>
                <w:rFonts w:ascii="Aptos" w:eastAsia="Aptos" w:hAnsi="Aptos" w:cs="Times New Roman"/>
              </w:rPr>
            </w:pPr>
            <w:r w:rsidRPr="003B5F1E">
              <w:rPr>
                <w:rFonts w:ascii="Aptos" w:eastAsia="Aptos" w:hAnsi="Aptos" w:cs="Times New Roman"/>
              </w:rPr>
              <w:t>On event day</w:t>
            </w:r>
          </w:p>
        </w:tc>
        <w:tc>
          <w:tcPr>
            <w:tcW w:w="1594" w:type="dxa"/>
          </w:tcPr>
          <w:p w14:paraId="6AA71AE0" w14:textId="77777777" w:rsidR="003B5F1E" w:rsidRPr="003B5F1E" w:rsidRDefault="003B5F1E" w:rsidP="003B5F1E">
            <w:pPr>
              <w:rPr>
                <w:rFonts w:ascii="Aptos" w:eastAsia="Aptos" w:hAnsi="Aptos" w:cs="Times New Roman"/>
              </w:rPr>
            </w:pPr>
            <w:r w:rsidRPr="003B5F1E">
              <w:rPr>
                <w:rFonts w:ascii="Aptos" w:eastAsia="Aptos" w:hAnsi="Aptos" w:cs="Times New Roman"/>
              </w:rPr>
              <w:t>Building Control</w:t>
            </w:r>
          </w:p>
        </w:tc>
        <w:tc>
          <w:tcPr>
            <w:tcW w:w="1295" w:type="dxa"/>
          </w:tcPr>
          <w:p w14:paraId="27BEE336" w14:textId="77777777" w:rsidR="003B5F1E" w:rsidRPr="003B5F1E" w:rsidRDefault="003B5F1E" w:rsidP="003B5F1E">
            <w:pPr>
              <w:rPr>
                <w:rFonts w:ascii="Aptos" w:eastAsia="Aptos" w:hAnsi="Aptos" w:cs="Times New Roman"/>
              </w:rPr>
            </w:pPr>
            <w:r w:rsidRPr="003B5F1E">
              <w:rPr>
                <w:rFonts w:ascii="Aptos" w:eastAsia="Aptos" w:hAnsi="Aptos" w:cs="Times New Roman"/>
              </w:rPr>
              <w:t>No</w:t>
            </w:r>
          </w:p>
          <w:p w14:paraId="611F4E4E" w14:textId="77777777" w:rsidR="003B5F1E" w:rsidRPr="003B5F1E" w:rsidRDefault="003B5F1E" w:rsidP="003B5F1E">
            <w:pPr>
              <w:rPr>
                <w:rFonts w:ascii="Aptos" w:eastAsia="Aptos" w:hAnsi="Aptos" w:cs="Times New Roman"/>
              </w:rPr>
            </w:pPr>
          </w:p>
          <w:p w14:paraId="090BEF50" w14:textId="77777777" w:rsidR="003B5F1E" w:rsidRPr="003B5F1E" w:rsidRDefault="003B5F1E" w:rsidP="003B5F1E">
            <w:pPr>
              <w:rPr>
                <w:rFonts w:ascii="Aptos" w:eastAsia="Aptos" w:hAnsi="Aptos" w:cs="Times New Roman"/>
              </w:rPr>
            </w:pPr>
          </w:p>
          <w:p w14:paraId="29E895E6" w14:textId="77777777" w:rsidR="003B5F1E" w:rsidRPr="003B5F1E" w:rsidRDefault="003B5F1E" w:rsidP="003B5F1E">
            <w:pPr>
              <w:rPr>
                <w:rFonts w:ascii="Aptos" w:eastAsia="Aptos" w:hAnsi="Aptos" w:cs="Times New Roman"/>
              </w:rPr>
            </w:pPr>
          </w:p>
          <w:p w14:paraId="5ACB571E" w14:textId="77777777" w:rsidR="003B5F1E" w:rsidRPr="003B5F1E" w:rsidRDefault="003B5F1E" w:rsidP="003B5F1E">
            <w:pPr>
              <w:rPr>
                <w:rFonts w:ascii="Aptos" w:eastAsia="Aptos" w:hAnsi="Aptos" w:cs="Times New Roman"/>
              </w:rPr>
            </w:pPr>
          </w:p>
          <w:p w14:paraId="45DA0D70" w14:textId="77777777" w:rsidR="003B5F1E" w:rsidRPr="003B5F1E" w:rsidRDefault="003B5F1E" w:rsidP="003B5F1E">
            <w:pPr>
              <w:rPr>
                <w:rFonts w:ascii="Aptos" w:eastAsia="Aptos" w:hAnsi="Aptos" w:cs="Times New Roman"/>
              </w:rPr>
            </w:pPr>
          </w:p>
          <w:p w14:paraId="59425EF9" w14:textId="77777777" w:rsidR="003B5F1E" w:rsidRPr="003B5F1E" w:rsidRDefault="003B5F1E" w:rsidP="003B5F1E">
            <w:pPr>
              <w:rPr>
                <w:rFonts w:ascii="Aptos" w:eastAsia="Aptos" w:hAnsi="Aptos" w:cs="Times New Roman"/>
              </w:rPr>
            </w:pPr>
          </w:p>
          <w:p w14:paraId="624255C4" w14:textId="77777777" w:rsidR="003B5F1E" w:rsidRPr="003B5F1E" w:rsidRDefault="003B5F1E" w:rsidP="003B5F1E">
            <w:pPr>
              <w:rPr>
                <w:rFonts w:ascii="Aptos" w:eastAsia="Aptos" w:hAnsi="Aptos" w:cs="Times New Roman"/>
              </w:rPr>
            </w:pPr>
          </w:p>
          <w:p w14:paraId="25E11BD8" w14:textId="77777777" w:rsidR="003B5F1E" w:rsidRPr="003B5F1E" w:rsidRDefault="003B5F1E" w:rsidP="003B5F1E">
            <w:pPr>
              <w:rPr>
                <w:rFonts w:ascii="Aptos" w:eastAsia="Aptos" w:hAnsi="Aptos" w:cs="Times New Roman"/>
              </w:rPr>
            </w:pPr>
          </w:p>
          <w:p w14:paraId="47F5E690" w14:textId="77777777" w:rsidR="003B5F1E" w:rsidRPr="003B5F1E" w:rsidRDefault="003B5F1E" w:rsidP="003B5F1E">
            <w:pPr>
              <w:rPr>
                <w:rFonts w:ascii="Aptos" w:eastAsia="Aptos" w:hAnsi="Aptos" w:cs="Times New Roman"/>
              </w:rPr>
            </w:pPr>
          </w:p>
          <w:p w14:paraId="3F9B0BE3" w14:textId="77777777" w:rsidR="003B5F1E" w:rsidRPr="003B5F1E" w:rsidRDefault="003B5F1E" w:rsidP="003B5F1E">
            <w:pPr>
              <w:rPr>
                <w:rFonts w:ascii="Aptos" w:eastAsia="Aptos" w:hAnsi="Aptos" w:cs="Times New Roman"/>
              </w:rPr>
            </w:pPr>
          </w:p>
          <w:p w14:paraId="3A23DAAF" w14:textId="77777777" w:rsidR="003B5F1E" w:rsidRPr="003B5F1E" w:rsidRDefault="003B5F1E" w:rsidP="003B5F1E">
            <w:pPr>
              <w:rPr>
                <w:rFonts w:ascii="Aptos" w:eastAsia="Aptos" w:hAnsi="Aptos" w:cs="Times New Roman"/>
              </w:rPr>
            </w:pPr>
          </w:p>
          <w:p w14:paraId="0C892F8A" w14:textId="77777777" w:rsidR="003B5F1E" w:rsidRPr="003B5F1E" w:rsidRDefault="003B5F1E" w:rsidP="003B5F1E">
            <w:pPr>
              <w:rPr>
                <w:rFonts w:ascii="Aptos" w:eastAsia="Aptos" w:hAnsi="Aptos" w:cs="Times New Roman"/>
              </w:rPr>
            </w:pPr>
          </w:p>
          <w:p w14:paraId="05F16AF2" w14:textId="77777777" w:rsidR="003B5F1E" w:rsidRPr="003B5F1E" w:rsidRDefault="003B5F1E" w:rsidP="003B5F1E">
            <w:pPr>
              <w:rPr>
                <w:rFonts w:ascii="Aptos" w:eastAsia="Aptos" w:hAnsi="Aptos" w:cs="Times New Roman"/>
              </w:rPr>
            </w:pPr>
          </w:p>
          <w:p w14:paraId="19A08708" w14:textId="77777777" w:rsidR="003B5F1E" w:rsidRPr="003B5F1E" w:rsidRDefault="003B5F1E" w:rsidP="003B5F1E">
            <w:pPr>
              <w:rPr>
                <w:rFonts w:ascii="Aptos" w:eastAsia="Aptos" w:hAnsi="Aptos" w:cs="Times New Roman"/>
              </w:rPr>
            </w:pPr>
          </w:p>
          <w:p w14:paraId="3E68EB77" w14:textId="77777777" w:rsidR="003B5F1E" w:rsidRPr="003B5F1E" w:rsidRDefault="003B5F1E" w:rsidP="003B5F1E">
            <w:pPr>
              <w:rPr>
                <w:rFonts w:ascii="Aptos" w:eastAsia="Aptos" w:hAnsi="Aptos" w:cs="Times New Roman"/>
              </w:rPr>
            </w:pPr>
            <w:hyperlink r:id="rId24" w:history="1">
              <w:r w:rsidRPr="003B5F1E">
                <w:rPr>
                  <w:rFonts w:ascii="Aptos" w:eastAsia="Aptos" w:hAnsi="Aptos" w:cs="Times New Roman"/>
                  <w:color w:val="467886"/>
                  <w:u w:val="single"/>
                </w:rPr>
                <w:t>Yes</w:t>
              </w:r>
            </w:hyperlink>
          </w:p>
        </w:tc>
      </w:tr>
      <w:tr w:rsidR="003B5F1E" w:rsidRPr="003B5F1E" w14:paraId="1432DB86" w14:textId="77777777" w:rsidTr="003B5F1E">
        <w:tc>
          <w:tcPr>
            <w:tcW w:w="1312" w:type="dxa"/>
          </w:tcPr>
          <w:p w14:paraId="4AD2BF75" w14:textId="77777777" w:rsidR="003B5F1E" w:rsidRPr="003B5F1E" w:rsidRDefault="003B5F1E" w:rsidP="003B5F1E">
            <w:pPr>
              <w:rPr>
                <w:rFonts w:ascii="Aptos" w:eastAsia="Aptos" w:hAnsi="Aptos" w:cs="Times New Roman"/>
              </w:rPr>
            </w:pPr>
            <w:r w:rsidRPr="003B5F1E">
              <w:rPr>
                <w:rFonts w:ascii="Aptos" w:eastAsia="Aptos" w:hAnsi="Aptos" w:cs="Times New Roman"/>
              </w:rPr>
              <w:t>Animals</w:t>
            </w:r>
          </w:p>
        </w:tc>
        <w:tc>
          <w:tcPr>
            <w:tcW w:w="4920" w:type="dxa"/>
          </w:tcPr>
          <w:p w14:paraId="1207C280" w14:textId="77777777" w:rsidR="003B5F1E" w:rsidRPr="003B5F1E" w:rsidRDefault="003B5F1E" w:rsidP="003B5F1E">
            <w:pPr>
              <w:rPr>
                <w:rFonts w:ascii="Aptos" w:eastAsia="Aptos" w:hAnsi="Aptos" w:cs="Times New Roman"/>
              </w:rPr>
            </w:pPr>
            <w:r w:rsidRPr="003B5F1E">
              <w:rPr>
                <w:rFonts w:ascii="Aptos" w:eastAsia="Aptos" w:hAnsi="Aptos" w:cs="Arial"/>
                <w:sz w:val="20"/>
              </w:rPr>
              <w:t>Full details of how the animals will be part of the event, animal welfare, relevant licences and public health and safety details</w:t>
            </w:r>
          </w:p>
        </w:tc>
        <w:tc>
          <w:tcPr>
            <w:tcW w:w="1364" w:type="dxa"/>
          </w:tcPr>
          <w:p w14:paraId="4EBD578E" w14:textId="77777777" w:rsidR="003B5F1E" w:rsidRPr="003B5F1E" w:rsidRDefault="003B5F1E" w:rsidP="003B5F1E">
            <w:pPr>
              <w:rPr>
                <w:rFonts w:ascii="Aptos" w:eastAsia="Aptos" w:hAnsi="Aptos" w:cs="Times New Roman"/>
              </w:rPr>
            </w:pPr>
            <w:r w:rsidRPr="003B5F1E">
              <w:rPr>
                <w:rFonts w:ascii="Aptos" w:eastAsia="Aptos" w:hAnsi="Aptos" w:cs="Arial"/>
                <w:sz w:val="20"/>
              </w:rPr>
              <w:t>30 days prior to event</w:t>
            </w:r>
          </w:p>
        </w:tc>
        <w:tc>
          <w:tcPr>
            <w:tcW w:w="1594" w:type="dxa"/>
          </w:tcPr>
          <w:p w14:paraId="50D4BF1F" w14:textId="77777777" w:rsidR="003B5F1E" w:rsidRPr="003B5F1E" w:rsidRDefault="003B5F1E" w:rsidP="003B5F1E">
            <w:pPr>
              <w:rPr>
                <w:rFonts w:ascii="Aptos" w:eastAsia="Aptos" w:hAnsi="Aptos" w:cs="Times New Roman"/>
              </w:rPr>
            </w:pPr>
            <w:r w:rsidRPr="003B5F1E">
              <w:rPr>
                <w:rFonts w:ascii="Aptos" w:eastAsia="Aptos" w:hAnsi="Aptos" w:cs="Times New Roman"/>
              </w:rPr>
              <w:t>Animal welfare</w:t>
            </w:r>
          </w:p>
        </w:tc>
        <w:tc>
          <w:tcPr>
            <w:tcW w:w="1295" w:type="dxa"/>
          </w:tcPr>
          <w:p w14:paraId="0CB4EE9E" w14:textId="77777777" w:rsidR="003B5F1E" w:rsidRPr="003B5F1E" w:rsidRDefault="003B5F1E" w:rsidP="003B5F1E">
            <w:pPr>
              <w:rPr>
                <w:rFonts w:ascii="Aptos" w:eastAsia="Aptos" w:hAnsi="Aptos" w:cs="Times New Roman"/>
              </w:rPr>
            </w:pPr>
            <w:r w:rsidRPr="003B5F1E">
              <w:rPr>
                <w:rFonts w:ascii="Aptos" w:eastAsia="Aptos" w:hAnsi="Aptos" w:cs="Times New Roman"/>
              </w:rPr>
              <w:t>No</w:t>
            </w:r>
          </w:p>
        </w:tc>
      </w:tr>
      <w:tr w:rsidR="003B5F1E" w:rsidRPr="003B5F1E" w14:paraId="6812DDF9" w14:textId="77777777" w:rsidTr="003B5F1E">
        <w:tc>
          <w:tcPr>
            <w:tcW w:w="1312" w:type="dxa"/>
          </w:tcPr>
          <w:p w14:paraId="7E1C5906" w14:textId="77777777" w:rsidR="003B5F1E" w:rsidRPr="003B5F1E" w:rsidRDefault="003B5F1E" w:rsidP="003B5F1E">
            <w:pPr>
              <w:rPr>
                <w:rFonts w:ascii="Aptos" w:eastAsia="Aptos" w:hAnsi="Aptos" w:cs="Times New Roman"/>
              </w:rPr>
            </w:pPr>
            <w:r w:rsidRPr="003B5F1E">
              <w:rPr>
                <w:rFonts w:ascii="Aptos" w:eastAsia="Aptos" w:hAnsi="Aptos" w:cs="Times New Roman"/>
              </w:rPr>
              <w:t>Funfair rides</w:t>
            </w:r>
          </w:p>
        </w:tc>
        <w:tc>
          <w:tcPr>
            <w:tcW w:w="4920" w:type="dxa"/>
          </w:tcPr>
          <w:p w14:paraId="209047F9" w14:textId="77777777" w:rsidR="003B5F1E" w:rsidRPr="003B5F1E" w:rsidRDefault="003B5F1E" w:rsidP="003B5F1E">
            <w:pPr>
              <w:rPr>
                <w:rFonts w:ascii="Aptos" w:eastAsia="Aptos" w:hAnsi="Aptos" w:cs="Times New Roman"/>
              </w:rPr>
            </w:pPr>
            <w:r w:rsidRPr="003B5F1E">
              <w:rPr>
                <w:rFonts w:ascii="Aptos" w:eastAsia="Aptos" w:hAnsi="Aptos" w:cs="Arial"/>
                <w:sz w:val="20"/>
              </w:rPr>
              <w:t>Details of the rides, PLI of contractor and RA and ADIPs for each ride</w:t>
            </w:r>
          </w:p>
        </w:tc>
        <w:tc>
          <w:tcPr>
            <w:tcW w:w="1364" w:type="dxa"/>
          </w:tcPr>
          <w:p w14:paraId="5A25DA9F" w14:textId="77777777" w:rsidR="003B5F1E" w:rsidRPr="003B5F1E" w:rsidRDefault="003B5F1E" w:rsidP="003B5F1E">
            <w:pPr>
              <w:rPr>
                <w:rFonts w:ascii="Aptos" w:eastAsia="Aptos" w:hAnsi="Aptos" w:cs="Times New Roman"/>
              </w:rPr>
            </w:pPr>
            <w:r w:rsidRPr="003B5F1E">
              <w:rPr>
                <w:rFonts w:ascii="Aptos" w:eastAsia="Aptos" w:hAnsi="Aptos" w:cs="Arial"/>
                <w:sz w:val="20"/>
              </w:rPr>
              <w:t>30 days prior to event</w:t>
            </w:r>
          </w:p>
        </w:tc>
        <w:tc>
          <w:tcPr>
            <w:tcW w:w="1594" w:type="dxa"/>
          </w:tcPr>
          <w:p w14:paraId="7940E451" w14:textId="77777777" w:rsidR="003B5F1E" w:rsidRPr="003B5F1E" w:rsidRDefault="003B5F1E" w:rsidP="003B5F1E">
            <w:pPr>
              <w:rPr>
                <w:rFonts w:ascii="Aptos" w:eastAsia="Aptos" w:hAnsi="Aptos" w:cs="Times New Roman"/>
              </w:rPr>
            </w:pPr>
            <w:r w:rsidRPr="003B5F1E">
              <w:rPr>
                <w:rFonts w:ascii="Aptos" w:eastAsia="Aptos" w:hAnsi="Aptos" w:cs="Times New Roman"/>
              </w:rPr>
              <w:t>Events Team</w:t>
            </w:r>
          </w:p>
        </w:tc>
        <w:tc>
          <w:tcPr>
            <w:tcW w:w="1295" w:type="dxa"/>
          </w:tcPr>
          <w:p w14:paraId="49840078" w14:textId="77777777" w:rsidR="003B5F1E" w:rsidRPr="003B5F1E" w:rsidRDefault="003B5F1E" w:rsidP="003B5F1E">
            <w:pPr>
              <w:rPr>
                <w:rFonts w:ascii="Aptos" w:eastAsia="Aptos" w:hAnsi="Aptos" w:cs="Times New Roman"/>
              </w:rPr>
            </w:pPr>
            <w:r w:rsidRPr="003B5F1E">
              <w:rPr>
                <w:rFonts w:ascii="Aptos" w:eastAsia="Aptos" w:hAnsi="Aptos" w:cs="Times New Roman"/>
              </w:rPr>
              <w:t>No</w:t>
            </w:r>
          </w:p>
        </w:tc>
      </w:tr>
      <w:tr w:rsidR="003B5F1E" w:rsidRPr="003B5F1E" w14:paraId="257251E5" w14:textId="77777777" w:rsidTr="003B5F1E">
        <w:tc>
          <w:tcPr>
            <w:tcW w:w="1312" w:type="dxa"/>
          </w:tcPr>
          <w:p w14:paraId="36DA8641" w14:textId="77777777" w:rsidR="003B5F1E" w:rsidRPr="003B5F1E" w:rsidRDefault="003B5F1E" w:rsidP="003B5F1E">
            <w:pPr>
              <w:rPr>
                <w:rFonts w:ascii="Aptos" w:eastAsia="Aptos" w:hAnsi="Aptos" w:cs="Times New Roman"/>
              </w:rPr>
            </w:pPr>
            <w:r w:rsidRPr="003B5F1E">
              <w:rPr>
                <w:rFonts w:ascii="Aptos" w:eastAsia="Aptos" w:hAnsi="Aptos" w:cs="Times New Roman"/>
              </w:rPr>
              <w:t>Road closures</w:t>
            </w:r>
          </w:p>
        </w:tc>
        <w:tc>
          <w:tcPr>
            <w:tcW w:w="4920" w:type="dxa"/>
          </w:tcPr>
          <w:p w14:paraId="785D3B8F" w14:textId="77777777" w:rsidR="003B5F1E" w:rsidRPr="003B5F1E" w:rsidRDefault="003B5F1E" w:rsidP="003B5F1E">
            <w:pPr>
              <w:rPr>
                <w:rFonts w:ascii="Aptos" w:eastAsia="Aptos" w:hAnsi="Aptos" w:cs="Arial"/>
                <w:sz w:val="20"/>
              </w:rPr>
            </w:pPr>
            <w:hyperlink r:id="rId25" w:history="1">
              <w:r w:rsidRPr="003B5F1E">
                <w:rPr>
                  <w:rFonts w:ascii="Aptos" w:eastAsia="Aptos" w:hAnsi="Aptos" w:cs="Arial"/>
                  <w:color w:val="467886"/>
                  <w:sz w:val="20"/>
                  <w:u w:val="single"/>
                </w:rPr>
                <w:t>Street party application form</w:t>
              </w:r>
            </w:hyperlink>
            <w:r w:rsidRPr="003B5F1E">
              <w:rPr>
                <w:rFonts w:ascii="Aptos" w:eastAsia="Aptos" w:hAnsi="Aptos" w:cs="Arial"/>
                <w:color w:val="467886"/>
                <w:sz w:val="20"/>
                <w:u w:val="single"/>
              </w:rPr>
              <w:t xml:space="preserve"> </w:t>
            </w:r>
            <w:r w:rsidRPr="003B5F1E">
              <w:rPr>
                <w:rFonts w:ascii="Aptos" w:eastAsia="Aptos" w:hAnsi="Aptos" w:cs="Times New Roman"/>
              </w:rPr>
              <w:t xml:space="preserve">- </w:t>
            </w:r>
            <w:r w:rsidRPr="003B5F1E">
              <w:rPr>
                <w:rFonts w:ascii="Aptos" w:eastAsia="Aptos" w:hAnsi="Aptos" w:cs="Arial"/>
                <w:sz w:val="20"/>
              </w:rPr>
              <w:t>street party request form which is a non-commercial event and free of charge (one per street per calendar year).</w:t>
            </w:r>
          </w:p>
          <w:p w14:paraId="2BC2D5E3" w14:textId="77777777" w:rsidR="003B5F1E" w:rsidRPr="003B5F1E" w:rsidRDefault="003B5F1E" w:rsidP="003B5F1E">
            <w:pPr>
              <w:rPr>
                <w:rFonts w:ascii="Aptos" w:eastAsia="Aptos" w:hAnsi="Aptos" w:cs="Times New Roman"/>
              </w:rPr>
            </w:pPr>
            <w:hyperlink r:id="rId26" w:history="1">
              <w:r w:rsidRPr="003B5F1E">
                <w:rPr>
                  <w:rFonts w:ascii="Aptos" w:eastAsia="Aptos" w:hAnsi="Aptos" w:cs="Arial"/>
                  <w:color w:val="467886"/>
                  <w:sz w:val="20"/>
                  <w:u w:val="single"/>
                </w:rPr>
                <w:t>Road closure application | Islington Council</w:t>
              </w:r>
            </w:hyperlink>
          </w:p>
        </w:tc>
        <w:tc>
          <w:tcPr>
            <w:tcW w:w="1364" w:type="dxa"/>
          </w:tcPr>
          <w:p w14:paraId="6C941F88" w14:textId="77777777" w:rsidR="003B5F1E" w:rsidRPr="003B5F1E" w:rsidRDefault="003B5F1E" w:rsidP="003B5F1E">
            <w:pPr>
              <w:rPr>
                <w:rFonts w:ascii="Aptos" w:eastAsia="Aptos" w:hAnsi="Aptos" w:cs="Times New Roman"/>
              </w:rPr>
            </w:pPr>
            <w:r w:rsidRPr="003B5F1E">
              <w:rPr>
                <w:rFonts w:ascii="Aptos" w:eastAsia="Aptos" w:hAnsi="Aptos" w:cs="Times New Roman"/>
              </w:rPr>
              <w:t>6 weeks before event date</w:t>
            </w:r>
          </w:p>
        </w:tc>
        <w:tc>
          <w:tcPr>
            <w:tcW w:w="1594" w:type="dxa"/>
          </w:tcPr>
          <w:p w14:paraId="098A9BD8" w14:textId="77777777" w:rsidR="003B5F1E" w:rsidRPr="003B5F1E" w:rsidRDefault="003B5F1E" w:rsidP="003B5F1E">
            <w:pPr>
              <w:rPr>
                <w:rFonts w:ascii="Aptos" w:eastAsia="Aptos" w:hAnsi="Aptos" w:cs="Times New Roman"/>
              </w:rPr>
            </w:pPr>
            <w:r w:rsidRPr="003B5F1E">
              <w:rPr>
                <w:rFonts w:ascii="Aptos" w:eastAsia="Aptos" w:hAnsi="Aptos" w:cs="Times New Roman"/>
              </w:rPr>
              <w:t>Highways</w:t>
            </w:r>
          </w:p>
        </w:tc>
        <w:tc>
          <w:tcPr>
            <w:tcW w:w="1295" w:type="dxa"/>
          </w:tcPr>
          <w:p w14:paraId="258975A0" w14:textId="77777777" w:rsidR="003B5F1E" w:rsidRPr="003B5F1E" w:rsidRDefault="003B5F1E" w:rsidP="003B5F1E">
            <w:pPr>
              <w:rPr>
                <w:rFonts w:ascii="Aptos" w:eastAsia="Aptos" w:hAnsi="Aptos" w:cs="Times New Roman"/>
              </w:rPr>
            </w:pPr>
            <w:r w:rsidRPr="003B5F1E">
              <w:rPr>
                <w:rFonts w:ascii="Aptos" w:eastAsia="Aptos" w:hAnsi="Aptos" w:cs="Times New Roman"/>
              </w:rPr>
              <w:t>No</w:t>
            </w:r>
          </w:p>
        </w:tc>
      </w:tr>
      <w:tr w:rsidR="003B5F1E" w:rsidRPr="003B5F1E" w14:paraId="5BC890E4" w14:textId="77777777" w:rsidTr="003B5F1E">
        <w:tc>
          <w:tcPr>
            <w:tcW w:w="1312" w:type="dxa"/>
          </w:tcPr>
          <w:p w14:paraId="2DBC7EB5" w14:textId="77777777" w:rsidR="003B5F1E" w:rsidRPr="003B5F1E" w:rsidRDefault="003B5F1E" w:rsidP="003B5F1E">
            <w:pPr>
              <w:rPr>
                <w:rFonts w:ascii="Aptos" w:eastAsia="Aptos" w:hAnsi="Aptos" w:cs="Times New Roman"/>
              </w:rPr>
            </w:pPr>
            <w:r w:rsidRPr="003B5F1E">
              <w:rPr>
                <w:rFonts w:ascii="Aptos" w:eastAsia="Aptos" w:hAnsi="Aptos" w:cs="Arial"/>
                <w:sz w:val="20"/>
              </w:rPr>
              <w:t>Cranes or other equipment that may obstruct the highway</w:t>
            </w:r>
          </w:p>
        </w:tc>
        <w:tc>
          <w:tcPr>
            <w:tcW w:w="4920" w:type="dxa"/>
          </w:tcPr>
          <w:p w14:paraId="3355A84B" w14:textId="77777777" w:rsidR="003B5F1E" w:rsidRPr="003B5F1E" w:rsidRDefault="003B5F1E" w:rsidP="003B5F1E">
            <w:pPr>
              <w:rPr>
                <w:rFonts w:ascii="Aptos" w:eastAsia="Aptos" w:hAnsi="Aptos" w:cs="Arial"/>
                <w:sz w:val="20"/>
              </w:rPr>
            </w:pPr>
            <w:hyperlink r:id="rId27" w:history="1">
              <w:r w:rsidRPr="003B5F1E">
                <w:rPr>
                  <w:rFonts w:ascii="Aptos" w:eastAsia="Aptos" w:hAnsi="Aptos" w:cs="Arial"/>
                  <w:color w:val="467886"/>
                  <w:sz w:val="20"/>
                  <w:u w:val="single"/>
                </w:rPr>
                <w:t>Licence required</w:t>
              </w:r>
            </w:hyperlink>
            <w:r w:rsidRPr="003B5F1E">
              <w:rPr>
                <w:rFonts w:ascii="Aptos" w:eastAsia="Aptos" w:hAnsi="Aptos" w:cs="Arial"/>
                <w:sz w:val="20"/>
              </w:rPr>
              <w:t xml:space="preserve"> – commercial road closures, this does not include parking suspensions or permission for temporary traffic signals (contact parking suspensions as below and </w:t>
            </w:r>
            <w:hyperlink r:id="rId28" w:history="1">
              <w:r w:rsidRPr="003B5F1E">
                <w:rPr>
                  <w:rFonts w:ascii="Aptos" w:eastAsia="Aptos" w:hAnsi="Aptos" w:cs="Arial"/>
                  <w:color w:val="467886"/>
                  <w:sz w:val="20"/>
                  <w:u w:val="single"/>
                </w:rPr>
                <w:t>streetworks@islington.gov.uk</w:t>
              </w:r>
            </w:hyperlink>
            <w:r w:rsidRPr="003B5F1E">
              <w:rPr>
                <w:rFonts w:ascii="Aptos" w:eastAsia="Aptos" w:hAnsi="Aptos" w:cs="Arial"/>
                <w:sz w:val="20"/>
              </w:rPr>
              <w:t xml:space="preserve">) </w:t>
            </w:r>
          </w:p>
          <w:p w14:paraId="7826041C" w14:textId="77777777" w:rsidR="003B5F1E" w:rsidRPr="003B5F1E" w:rsidRDefault="003B5F1E" w:rsidP="003B5F1E">
            <w:pPr>
              <w:rPr>
                <w:rFonts w:ascii="Aptos" w:eastAsia="Aptos" w:hAnsi="Aptos" w:cs="Times New Roman"/>
              </w:rPr>
            </w:pPr>
          </w:p>
          <w:p w14:paraId="65788F38" w14:textId="77777777" w:rsidR="003B5F1E" w:rsidRPr="003B5F1E" w:rsidRDefault="003B5F1E" w:rsidP="003B5F1E">
            <w:pPr>
              <w:rPr>
                <w:rFonts w:ascii="Aptos" w:eastAsia="Aptos" w:hAnsi="Aptos" w:cs="Times New Roman"/>
              </w:rPr>
            </w:pPr>
            <w:hyperlink r:id="rId29" w:history="1">
              <w:r w:rsidRPr="003B5F1E">
                <w:rPr>
                  <w:rFonts w:ascii="Aptos" w:eastAsia="Aptos" w:hAnsi="Aptos" w:cs="Arial"/>
                  <w:color w:val="467886"/>
                  <w:sz w:val="20"/>
                  <w:u w:val="single"/>
                </w:rPr>
                <w:t>Crane licence application | Islington Council</w:t>
              </w:r>
            </w:hyperlink>
            <w:r w:rsidRPr="003B5F1E">
              <w:rPr>
                <w:rFonts w:ascii="Aptos" w:eastAsia="Aptos" w:hAnsi="Aptos" w:cs="Arial"/>
                <w:sz w:val="20"/>
              </w:rPr>
              <w:t xml:space="preserve"> but if associated with a road closure, 6 weeks will </w:t>
            </w:r>
            <w:proofErr w:type="spellStart"/>
            <w:r w:rsidRPr="003B5F1E">
              <w:rPr>
                <w:rFonts w:ascii="Aptos" w:eastAsia="Aptos" w:hAnsi="Aptos" w:cs="Arial"/>
                <w:sz w:val="20"/>
              </w:rPr>
              <w:t>ne</w:t>
            </w:r>
            <w:proofErr w:type="spellEnd"/>
            <w:r w:rsidRPr="003B5F1E">
              <w:rPr>
                <w:rFonts w:ascii="Aptos" w:eastAsia="Aptos" w:hAnsi="Aptos" w:cs="Arial"/>
                <w:sz w:val="20"/>
              </w:rPr>
              <w:t xml:space="preserve"> needed as above</w:t>
            </w:r>
          </w:p>
        </w:tc>
        <w:tc>
          <w:tcPr>
            <w:tcW w:w="1364" w:type="dxa"/>
          </w:tcPr>
          <w:p w14:paraId="5D1B4AA8" w14:textId="77777777" w:rsidR="003B5F1E" w:rsidRPr="003B5F1E" w:rsidRDefault="003B5F1E" w:rsidP="003B5F1E">
            <w:pPr>
              <w:rPr>
                <w:rFonts w:ascii="Aptos" w:eastAsia="Aptos" w:hAnsi="Aptos" w:cs="Arial"/>
                <w:sz w:val="20"/>
              </w:rPr>
            </w:pPr>
            <w:r w:rsidRPr="003B5F1E">
              <w:rPr>
                <w:rFonts w:ascii="Aptos" w:eastAsia="Aptos" w:hAnsi="Aptos" w:cs="Arial"/>
                <w:sz w:val="20"/>
              </w:rPr>
              <w:t>6 – 12 weeks before the event</w:t>
            </w:r>
          </w:p>
          <w:p w14:paraId="7B0BFDC6" w14:textId="77777777" w:rsidR="003B5F1E" w:rsidRPr="003B5F1E" w:rsidRDefault="003B5F1E" w:rsidP="003B5F1E">
            <w:pPr>
              <w:rPr>
                <w:rFonts w:ascii="Aptos" w:eastAsia="Aptos" w:hAnsi="Aptos" w:cs="Times New Roman"/>
              </w:rPr>
            </w:pPr>
          </w:p>
          <w:p w14:paraId="1613809B" w14:textId="77777777" w:rsidR="003B5F1E" w:rsidRPr="003B5F1E" w:rsidRDefault="003B5F1E" w:rsidP="003B5F1E">
            <w:pPr>
              <w:rPr>
                <w:rFonts w:ascii="Aptos" w:eastAsia="Aptos" w:hAnsi="Aptos" w:cs="Times New Roman"/>
              </w:rPr>
            </w:pPr>
          </w:p>
          <w:p w14:paraId="05396E8A" w14:textId="77777777" w:rsidR="003B5F1E" w:rsidRPr="003B5F1E" w:rsidRDefault="003B5F1E" w:rsidP="003B5F1E">
            <w:pPr>
              <w:rPr>
                <w:rFonts w:ascii="Aptos" w:eastAsia="Aptos" w:hAnsi="Aptos" w:cs="Times New Roman"/>
              </w:rPr>
            </w:pPr>
          </w:p>
          <w:p w14:paraId="07524867" w14:textId="77777777" w:rsidR="003B5F1E" w:rsidRPr="003B5F1E" w:rsidRDefault="003B5F1E" w:rsidP="003B5F1E">
            <w:pPr>
              <w:rPr>
                <w:rFonts w:ascii="Aptos" w:eastAsia="Aptos" w:hAnsi="Aptos" w:cs="Times New Roman"/>
              </w:rPr>
            </w:pPr>
            <w:r w:rsidRPr="003B5F1E">
              <w:rPr>
                <w:rFonts w:ascii="Aptos" w:eastAsia="Aptos" w:hAnsi="Aptos" w:cs="Arial"/>
                <w:sz w:val="20"/>
              </w:rPr>
              <w:t>10 working days before event</w:t>
            </w:r>
          </w:p>
          <w:p w14:paraId="7AB04798" w14:textId="77777777" w:rsidR="003B5F1E" w:rsidRPr="003B5F1E" w:rsidRDefault="003B5F1E" w:rsidP="003B5F1E">
            <w:pPr>
              <w:rPr>
                <w:rFonts w:ascii="Aptos" w:eastAsia="Aptos" w:hAnsi="Aptos" w:cs="Times New Roman"/>
              </w:rPr>
            </w:pPr>
          </w:p>
        </w:tc>
        <w:tc>
          <w:tcPr>
            <w:tcW w:w="1594" w:type="dxa"/>
          </w:tcPr>
          <w:p w14:paraId="57B78A8D" w14:textId="77777777" w:rsidR="003B5F1E" w:rsidRPr="003B5F1E" w:rsidRDefault="003B5F1E" w:rsidP="003B5F1E">
            <w:pPr>
              <w:rPr>
                <w:rFonts w:ascii="Aptos" w:eastAsia="Aptos" w:hAnsi="Aptos" w:cs="Times New Roman"/>
              </w:rPr>
            </w:pPr>
            <w:r w:rsidRPr="003B5F1E">
              <w:rPr>
                <w:rFonts w:ascii="Aptos" w:eastAsia="Aptos" w:hAnsi="Aptos" w:cs="Times New Roman"/>
              </w:rPr>
              <w:t>Highways</w:t>
            </w:r>
          </w:p>
        </w:tc>
        <w:tc>
          <w:tcPr>
            <w:tcW w:w="1295" w:type="dxa"/>
          </w:tcPr>
          <w:p w14:paraId="374B38A3" w14:textId="77777777" w:rsidR="003B5F1E" w:rsidRPr="003B5F1E" w:rsidRDefault="003B5F1E" w:rsidP="003B5F1E">
            <w:pPr>
              <w:rPr>
                <w:rFonts w:ascii="Aptos" w:eastAsia="Aptos" w:hAnsi="Aptos" w:cs="Times New Roman"/>
              </w:rPr>
            </w:pPr>
            <w:hyperlink r:id="rId30" w:history="1">
              <w:r w:rsidRPr="003B5F1E">
                <w:rPr>
                  <w:rFonts w:ascii="Aptos" w:eastAsia="Aptos" w:hAnsi="Aptos" w:cs="Times New Roman"/>
                  <w:color w:val="467886"/>
                  <w:u w:val="single"/>
                </w:rPr>
                <w:t>Yes</w:t>
              </w:r>
            </w:hyperlink>
          </w:p>
        </w:tc>
      </w:tr>
      <w:tr w:rsidR="003B5F1E" w:rsidRPr="003B5F1E" w14:paraId="0F9A136C" w14:textId="77777777" w:rsidTr="003B5F1E">
        <w:tc>
          <w:tcPr>
            <w:tcW w:w="1312" w:type="dxa"/>
          </w:tcPr>
          <w:p w14:paraId="386B6633" w14:textId="77777777" w:rsidR="003B5F1E" w:rsidRPr="003B5F1E" w:rsidRDefault="003B5F1E" w:rsidP="003B5F1E">
            <w:pPr>
              <w:rPr>
                <w:rFonts w:ascii="Aptos" w:eastAsia="Aptos" w:hAnsi="Aptos" w:cs="Times New Roman"/>
              </w:rPr>
            </w:pPr>
            <w:r w:rsidRPr="003B5F1E">
              <w:rPr>
                <w:rFonts w:ascii="Aptos" w:eastAsia="Aptos" w:hAnsi="Aptos" w:cs="Arial"/>
                <w:sz w:val="20"/>
              </w:rPr>
              <w:t>Parking suspensions</w:t>
            </w:r>
          </w:p>
        </w:tc>
        <w:tc>
          <w:tcPr>
            <w:tcW w:w="4920" w:type="dxa"/>
          </w:tcPr>
          <w:p w14:paraId="0B3C9789" w14:textId="77777777" w:rsidR="003B5F1E" w:rsidRPr="003B5F1E" w:rsidRDefault="003B5F1E" w:rsidP="003B5F1E">
            <w:pPr>
              <w:rPr>
                <w:rFonts w:ascii="Aptos" w:eastAsia="Aptos" w:hAnsi="Aptos" w:cs="Times New Roman"/>
              </w:rPr>
            </w:pPr>
            <w:r w:rsidRPr="003B5F1E">
              <w:rPr>
                <w:rFonts w:ascii="Aptos" w:eastAsia="Aptos" w:hAnsi="Aptos" w:cs="Times New Roman"/>
              </w:rPr>
              <w:t xml:space="preserve">Applications required for each parking bay to be suspended </w:t>
            </w:r>
            <w:hyperlink r:id="rId31" w:history="1">
              <w:r w:rsidRPr="003B5F1E">
                <w:rPr>
                  <w:rFonts w:ascii="Aptos" w:eastAsia="Aptos" w:hAnsi="Aptos" w:cs="Arial"/>
                  <w:color w:val="467886"/>
                  <w:sz w:val="20"/>
                  <w:u w:val="single"/>
                </w:rPr>
                <w:t>email Parking Suspensions Team here</w:t>
              </w:r>
            </w:hyperlink>
          </w:p>
        </w:tc>
        <w:tc>
          <w:tcPr>
            <w:tcW w:w="1364" w:type="dxa"/>
          </w:tcPr>
          <w:p w14:paraId="2E8E108D" w14:textId="77777777" w:rsidR="003B5F1E" w:rsidRPr="003B5F1E" w:rsidRDefault="003B5F1E" w:rsidP="003B5F1E">
            <w:pPr>
              <w:rPr>
                <w:rFonts w:ascii="Aptos" w:eastAsia="Aptos" w:hAnsi="Aptos" w:cs="Times New Roman"/>
              </w:rPr>
            </w:pPr>
            <w:r w:rsidRPr="003B5F1E">
              <w:rPr>
                <w:rFonts w:ascii="Aptos" w:eastAsia="Aptos" w:hAnsi="Aptos" w:cs="Times New Roman"/>
              </w:rPr>
              <w:t>14 working days before event</w:t>
            </w:r>
          </w:p>
        </w:tc>
        <w:tc>
          <w:tcPr>
            <w:tcW w:w="1594" w:type="dxa"/>
          </w:tcPr>
          <w:p w14:paraId="1B1DCA64" w14:textId="77777777" w:rsidR="003B5F1E" w:rsidRPr="003B5F1E" w:rsidRDefault="003B5F1E" w:rsidP="003B5F1E">
            <w:pPr>
              <w:rPr>
                <w:rFonts w:ascii="Aptos" w:eastAsia="Aptos" w:hAnsi="Aptos" w:cs="Times New Roman"/>
              </w:rPr>
            </w:pPr>
            <w:r w:rsidRPr="003B5F1E">
              <w:rPr>
                <w:rFonts w:ascii="Aptos" w:eastAsia="Aptos" w:hAnsi="Aptos" w:cs="Times New Roman"/>
              </w:rPr>
              <w:t>Parking suspensions team</w:t>
            </w:r>
          </w:p>
        </w:tc>
        <w:tc>
          <w:tcPr>
            <w:tcW w:w="1295" w:type="dxa"/>
          </w:tcPr>
          <w:p w14:paraId="60EA17A6" w14:textId="77777777" w:rsidR="003B5F1E" w:rsidRPr="003B5F1E" w:rsidRDefault="003B5F1E" w:rsidP="003B5F1E">
            <w:pPr>
              <w:rPr>
                <w:rFonts w:ascii="Aptos" w:eastAsia="Aptos" w:hAnsi="Aptos" w:cs="Times New Roman"/>
              </w:rPr>
            </w:pPr>
            <w:hyperlink r:id="rId32" w:history="1">
              <w:r w:rsidRPr="003B5F1E">
                <w:rPr>
                  <w:rFonts w:ascii="Aptos" w:eastAsia="Aptos" w:hAnsi="Aptos" w:cs="Times New Roman"/>
                  <w:color w:val="467886"/>
                  <w:u w:val="single"/>
                </w:rPr>
                <w:t>Yes</w:t>
              </w:r>
            </w:hyperlink>
            <w:r w:rsidRPr="003B5F1E">
              <w:rPr>
                <w:rFonts w:ascii="Aptos" w:eastAsia="Aptos" w:hAnsi="Aptos" w:cs="Times New Roman"/>
              </w:rPr>
              <w:t>, unless it is a community event</w:t>
            </w:r>
          </w:p>
        </w:tc>
      </w:tr>
    </w:tbl>
    <w:p w14:paraId="2C6753FA" w14:textId="77777777" w:rsidR="00946F74" w:rsidRPr="00190772" w:rsidRDefault="00946F74" w:rsidP="00190772"/>
    <w:sectPr w:rsidR="00946F74" w:rsidRPr="00190772" w:rsidSect="00C17CE4">
      <w:footerReference w:type="default" r:id="rId33"/>
      <w:headerReference w:type="first" r:id="rId34"/>
      <w:footerReference w:type="first" r:id="rId35"/>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B5CFF" w14:textId="77777777" w:rsidR="00863809" w:rsidRDefault="00863809" w:rsidP="00FA051A">
      <w:pPr>
        <w:spacing w:after="0" w:line="240" w:lineRule="auto"/>
      </w:pPr>
      <w:r>
        <w:separator/>
      </w:r>
    </w:p>
  </w:endnote>
  <w:endnote w:type="continuationSeparator" w:id="0">
    <w:p w14:paraId="1B342928" w14:textId="77777777" w:rsidR="00863809" w:rsidRDefault="00863809" w:rsidP="00FA0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FDF1D" w14:textId="77777777" w:rsidR="0029481D" w:rsidRDefault="0029481D" w:rsidP="0029481D">
    <w:pPr>
      <w:pStyle w:val="Footer"/>
      <w:tabs>
        <w:tab w:val="clear" w:pos="4513"/>
        <w:tab w:val="clear" w:pos="9026"/>
        <w:tab w:val="center" w:pos="7560"/>
        <w:tab w:val="right" w:pos="15120"/>
      </w:tabs>
    </w:pPr>
    <w:r>
      <w:rPr>
        <w:noProof/>
      </w:rPr>
      <mc:AlternateContent>
        <mc:Choice Requires="wps">
          <w:drawing>
            <wp:anchor distT="45720" distB="45720" distL="114300" distR="114300" simplePos="0" relativeHeight="251662336" behindDoc="0" locked="0" layoutInCell="1" allowOverlap="1" wp14:anchorId="02731587" wp14:editId="140D8DE0">
              <wp:simplePos x="0" y="0"/>
              <wp:positionH relativeFrom="margin">
                <wp:align>right</wp:align>
              </wp:positionH>
              <wp:positionV relativeFrom="bottomMargin">
                <wp:align>center</wp:align>
              </wp:positionV>
              <wp:extent cx="788400" cy="1404620"/>
              <wp:effectExtent l="0" t="0" r="12065" b="101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400" cy="1404620"/>
                      </a:xfrm>
                      <a:prstGeom prst="rect">
                        <a:avLst/>
                      </a:prstGeom>
                      <a:noFill/>
                      <a:ln w="9525">
                        <a:noFill/>
                        <a:miter lim="800000"/>
                        <a:headEnd/>
                        <a:tailEnd/>
                      </a:ln>
                    </wps:spPr>
                    <wps:txbx>
                      <w:txbxContent>
                        <w:p w14:paraId="1D205E70" w14:textId="77777777" w:rsidR="0029481D" w:rsidRPr="0029481D" w:rsidRDefault="0029481D" w:rsidP="0029481D">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731587" id="_x0000_t202" coordsize="21600,21600" o:spt="202" path="m,l,21600r21600,l21600,xe">
              <v:stroke joinstyle="miter"/>
              <v:path gradientshapeok="t" o:connecttype="rect"/>
            </v:shapetype>
            <v:shape id="Text Box 2" o:spid="_x0000_s1026" type="#_x0000_t202" style="position:absolute;margin-left:10.9pt;margin-top:0;width:62.1pt;height:110.6pt;z-index:251662336;visibility:visible;mso-wrap-style:square;mso-width-percent:0;mso-height-percent:200;mso-wrap-distance-left:9pt;mso-wrap-distance-top:3.6pt;mso-wrap-distance-right:9pt;mso-wrap-distance-bottom:3.6pt;mso-position-horizontal:right;mso-position-horizontal-relative:margin;mso-position-vertical:center;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TRz7wEAAL0DAAAOAAAAZHJzL2Uyb0RvYy54bWysU8GO0zAQvSPxD5bvNGnVXUrUdLXsUoS0&#10;LEgLH+A6TmNhe4zHbVK+nrGTdldwQ+RgTTKeN/PevKxvBmvYUQXU4Go+n5WcKSeh0W5f8+/ftm9W&#10;nGEUrhEGnKr5SSG/2bx+te59pRbQgWlUYATisOp9zbsYfVUUKDtlBc7AK0fJFoIVkV7DvmiC6And&#10;mmJRltdFD6HxAaRCpK/3Y5JvMn7bKhm/tC2qyEzNabaYz5DPXTqLzVpU+yB8p+U0hviHKazQjppe&#10;oO5FFOwQ9F9QVssACG2cSbAFtK2WKnMgNvPyDzZPnfAqcyFx0F9kwv8HKx+PT/5rYHF4DwMtMJNA&#10;/wDyBzIHd51we3UbAvSdEg01nifJit5jNZUmqbHCBLLrP0NDSxaHCBloaINNqhBPRui0gNNFdDVE&#10;Junj29VqWVJGUmq+LJfXi7yVQlTnah8wflRgWQpqHmipGV0cHzCmaUR1vpKaOdhqY/JijWN9zd9d&#10;La5ywYuM1ZF8Z7St+apMz+iERPKDa3JxFNqMMTUwbmKdiI6U47Ab6GJiv4PmRPwDjP6i/4GCDsIv&#10;znryVs3x50EExZn55EjDZMRzEM7B7hwIJ6m05pGzMbyL2bCJG/pb0narM+3nztNs5JGsxuTnZMKX&#10;7/nW81+3+Q0AAP//AwBQSwMEFAAGAAgAAAAhAB0+4hnZAAAABQEAAA8AAABkcnMvZG93bnJldi54&#10;bWxMj8FOwzAQRO9I/IO1SNyoUwsQhDhVVakXbm0pZydeEgt7ndpua/6+Lhe4rDSa0czbZpGdZScM&#10;0XiSMJ9VwJB6rw0NEj5264cXYDEp0sp6Qgk/GGHR3t40qtb+TBs8bdPASgnFWkkYU5pqzmM/olNx&#10;5iek4n354FQqMgxcB3Uu5c5yUVXP3ClDZWFUE65G7L+3RyfhoHmX3w+DzqunT7M3tnvtd0HK+7u8&#10;fAOWMKe/MFzxCzq0hanzR9KRWQnlkfR7r554FMA6CULMBfC24f/p2wsAAAD//wMAUEsBAi0AFAAG&#10;AAgAAAAhALaDOJL+AAAA4QEAABMAAAAAAAAAAAAAAAAAAAAAAFtDb250ZW50X1R5cGVzXS54bWxQ&#10;SwECLQAUAAYACAAAACEAOP0h/9YAAACUAQAACwAAAAAAAAAAAAAAAAAvAQAAX3JlbHMvLnJlbHNQ&#10;SwECLQAUAAYACAAAACEAUkU0c+8BAAC9AwAADgAAAAAAAAAAAAAAAAAuAgAAZHJzL2Uyb0RvYy54&#10;bWxQSwECLQAUAAYACAAAACEAHT7iGdkAAAAFAQAADwAAAAAAAAAAAAAAAABJBAAAZHJzL2Rvd25y&#10;ZXYueG1sUEsFBgAAAAAEAAQA8wAAAE8FAAAAAA==&#10;" filled="f" stroked="f">
              <v:textbox style="mso-fit-shape-to-text:t" inset="0,0,0,0">
                <w:txbxContent>
                  <w:p w14:paraId="1D205E70" w14:textId="77777777" w:rsidR="0029481D" w:rsidRPr="0029481D" w:rsidRDefault="0029481D" w:rsidP="0029481D">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D84CA" w14:textId="57232E66" w:rsidR="00C828A7" w:rsidRDefault="00C828A7">
    <w:pPr>
      <w:pStyle w:val="Footer"/>
    </w:pPr>
    <w:r>
      <w:rPr>
        <w:noProof/>
      </w:rPr>
      <mc:AlternateContent>
        <mc:Choice Requires="wps">
          <w:drawing>
            <wp:anchor distT="45720" distB="45720" distL="114300" distR="114300" simplePos="0" relativeHeight="251664384" behindDoc="0" locked="0" layoutInCell="1" allowOverlap="1" wp14:anchorId="706FED70" wp14:editId="10F4DF1F">
              <wp:simplePos x="0" y="0"/>
              <wp:positionH relativeFrom="margin">
                <wp:align>right</wp:align>
              </wp:positionH>
              <wp:positionV relativeFrom="bottomMargin">
                <wp:align>center</wp:align>
              </wp:positionV>
              <wp:extent cx="788400" cy="1404620"/>
              <wp:effectExtent l="0" t="0" r="12065" b="10160"/>
              <wp:wrapNone/>
              <wp:docPr id="604876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400" cy="1404620"/>
                      </a:xfrm>
                      <a:prstGeom prst="rect">
                        <a:avLst/>
                      </a:prstGeom>
                      <a:noFill/>
                      <a:ln w="9525">
                        <a:noFill/>
                        <a:miter lim="800000"/>
                        <a:headEnd/>
                        <a:tailEnd/>
                      </a:ln>
                    </wps:spPr>
                    <wps:txbx>
                      <w:txbxContent>
                        <w:p w14:paraId="3CE10155" w14:textId="77777777" w:rsidR="00C828A7" w:rsidRPr="0029481D" w:rsidRDefault="00C828A7" w:rsidP="00C828A7">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06FED70" id="_x0000_t202" coordsize="21600,21600" o:spt="202" path="m,l,21600r21600,l21600,xe">
              <v:stroke joinstyle="miter"/>
              <v:path gradientshapeok="t" o:connecttype="rect"/>
            </v:shapetype>
            <v:shape id="_x0000_s1027" type="#_x0000_t202" style="position:absolute;margin-left:10.9pt;margin-top:0;width:62.1pt;height:110.6pt;z-index:251664384;visibility:visible;mso-wrap-style:square;mso-width-percent:0;mso-height-percent:200;mso-wrap-distance-left:9pt;mso-wrap-distance-top:3.6pt;mso-wrap-distance-right:9pt;mso-wrap-distance-bottom:3.6pt;mso-position-horizontal:right;mso-position-horizontal-relative:margin;mso-position-vertical:center;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A+o8gEAAMQDAAAOAAAAZHJzL2Uyb0RvYy54bWysU8GO0zAQvSPxD5bvNGnVXUrUdLXsUoS0&#10;LEgLH+A6TmNhe8zYbVK+nrGTdldwQ+RgTTKZN/PePK9vBmvYUWHQ4Go+n5WcKSeh0W5f8+/ftm9W&#10;nIUoXCMMOFXzkwr8ZvP61br3lVpAB6ZRyAjEhar3Ne9i9FVRBNkpK8IMvHKUbAGtiPSK+6JB0RO6&#10;NcWiLK+LHrDxCFKFQF/vxyTfZPy2VTJ+adugIjM1p9liPjGfu3QWm7Wo9ih8p+U0hviHKazQjppe&#10;oO5FFOyA+i8oqyVCgDbOJNgC2lZLlTkQm3n5B5unTniVuZA4wV9kCv8PVj4en/xXZHF4DwMtMJMI&#10;/gHkj8Ac3HXC7dUtIvSdEg01nifJit6HaipNUocqJJBd/xkaWrI4RMhAQ4s2qUI8GaHTAk4X0dUQ&#10;maSPb1erZUkZSan5slxeL/JWClGdqz2G+FGBZSmoOdJSM7o4PoSYphHV+ZfUzMFWG5MXaxzra/7u&#10;anGVC15krI7kO6NtzVdlekYnJJIfXJOLo9BmjKmBcRPrRHSkHIfdwHQzSZJE2EFzIhkQRpvRtaCg&#10;A/zFWU8Wq3n4eRCoODOfHEmZ/HgO8BzszoFwkkprHjkbw7uYfZsoBn9LEm91Zv/ceRqRrJJFmWyd&#10;vPjyPf/1fPk2vwEAAP//AwBQSwMEFAAGAAgAAAAhAB0+4hnZAAAABQEAAA8AAABkcnMvZG93bnJl&#10;di54bWxMj8FOwzAQRO9I/IO1SNyoUwsQhDhVVakXbm0pZydeEgt7ndpua/6+Lhe4rDSa0czbZpGd&#10;ZScM0XiSMJ9VwJB6rw0NEj5264cXYDEp0sp6Qgk/GGHR3t40qtb+TBs8bdPASgnFWkkYU5pqzmM/&#10;olNx5iek4n354FQqMgxcB3Uu5c5yUVXP3ClDZWFUE65G7L+3RyfhoHmX3w+DzqunT7M3tnvtd0HK&#10;+7u8fAOWMKe/MFzxCzq0hanzR9KRWQnlkfR7r554FMA6CULMBfC24f/p2wsAAAD//wMAUEsBAi0A&#10;FAAGAAgAAAAhALaDOJL+AAAA4QEAABMAAAAAAAAAAAAAAAAAAAAAAFtDb250ZW50X1R5cGVzXS54&#10;bWxQSwECLQAUAAYACAAAACEAOP0h/9YAAACUAQAACwAAAAAAAAAAAAAAAAAvAQAAX3JlbHMvLnJl&#10;bHNQSwECLQAUAAYACAAAACEAbQQPqPIBAADEAwAADgAAAAAAAAAAAAAAAAAuAgAAZHJzL2Uyb0Rv&#10;Yy54bWxQSwECLQAUAAYACAAAACEAHT7iGdkAAAAFAQAADwAAAAAAAAAAAAAAAABMBAAAZHJzL2Rv&#10;d25yZXYueG1sUEsFBgAAAAAEAAQA8wAAAFIFAAAAAA==&#10;" filled="f" stroked="f">
              <v:textbox style="mso-fit-shape-to-text:t" inset="0,0,0,0">
                <w:txbxContent>
                  <w:p w14:paraId="3CE10155" w14:textId="77777777" w:rsidR="00C828A7" w:rsidRPr="0029481D" w:rsidRDefault="00C828A7" w:rsidP="00C828A7">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v:textbox>
              <w10:wrap anchorx="margin" anchory="margin"/>
            </v:shape>
          </w:pict>
        </mc:Fallback>
      </mc:AlternateContent>
    </w:r>
    <w:r w:rsidR="003B5F1E">
      <w:t>Version 4, 29/1/26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7C4F" w14:textId="77777777" w:rsidR="00863809" w:rsidRDefault="00863809" w:rsidP="00FA051A">
      <w:pPr>
        <w:spacing w:after="0" w:line="240" w:lineRule="auto"/>
      </w:pPr>
      <w:r>
        <w:separator/>
      </w:r>
    </w:p>
  </w:footnote>
  <w:footnote w:type="continuationSeparator" w:id="0">
    <w:p w14:paraId="79B9D33B" w14:textId="77777777" w:rsidR="00863809" w:rsidRDefault="00863809" w:rsidP="00FA05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66E5D" w14:textId="77777777" w:rsidR="0029481D" w:rsidRDefault="0029481D">
    <w:pPr>
      <w:pStyle w:val="Header"/>
    </w:pPr>
  </w:p>
  <w:p w14:paraId="4A84AA32" w14:textId="77777777" w:rsidR="0029481D" w:rsidRDefault="0029481D">
    <w:pPr>
      <w:pStyle w:val="Header"/>
    </w:pPr>
  </w:p>
  <w:p w14:paraId="5E8213C8" w14:textId="77777777" w:rsidR="0029481D" w:rsidRDefault="0029481D">
    <w:pPr>
      <w:pStyle w:val="Header"/>
    </w:pPr>
  </w:p>
  <w:p w14:paraId="3F3DD4C5" w14:textId="77777777" w:rsidR="00FA051A" w:rsidRDefault="00CD0F7D">
    <w:pPr>
      <w:pStyle w:val="Header"/>
    </w:pPr>
    <w:r>
      <w:br/>
    </w:r>
    <w:r w:rsidR="0029481D">
      <w:rPr>
        <w:noProof/>
      </w:rPr>
      <w:drawing>
        <wp:anchor distT="0" distB="0" distL="114300" distR="114300" simplePos="0" relativeHeight="251659264" behindDoc="1" locked="0" layoutInCell="1" allowOverlap="1" wp14:anchorId="670875D5" wp14:editId="4A9D6AB5">
          <wp:simplePos x="0" y="0"/>
          <wp:positionH relativeFrom="page">
            <wp:align>right</wp:align>
          </wp:positionH>
          <wp:positionV relativeFrom="page">
            <wp:align>top</wp:align>
          </wp:positionV>
          <wp:extent cx="7560000" cy="1026000"/>
          <wp:effectExtent l="0" t="0" r="3175" b="3175"/>
          <wp:wrapNone/>
          <wp:docPr id="930064848" name="Graphic 12415258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525868" name="Graphic 124152586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26000"/>
                  </a:xfrm>
                  <a:prstGeom prst="rect">
                    <a:avLst/>
                  </a:prstGeom>
                </pic:spPr>
              </pic:pic>
            </a:graphicData>
          </a:graphic>
          <wp14:sizeRelH relativeFrom="page">
            <wp14:pctWidth>0</wp14:pctWidth>
          </wp14:sizeRelH>
          <wp14:sizeRelV relativeFrom="page">
            <wp14:pctHeight>0</wp14:pctHeight>
          </wp14:sizeRelV>
        </wp:anchor>
      </w:drawing>
    </w:r>
    <w:r w:rsidR="0029481D">
      <w:rPr>
        <w:noProof/>
      </w:rPr>
      <mc:AlternateContent>
        <mc:Choice Requires="wps">
          <w:drawing>
            <wp:anchor distT="0" distB="0" distL="114300" distR="114300" simplePos="0" relativeHeight="251660288" behindDoc="1" locked="0" layoutInCell="1" allowOverlap="1" wp14:anchorId="14138509" wp14:editId="4BE37798">
              <wp:simplePos x="0" y="0"/>
              <wp:positionH relativeFrom="page">
                <wp:align>left</wp:align>
              </wp:positionH>
              <wp:positionV relativeFrom="page">
                <wp:align>top</wp:align>
              </wp:positionV>
              <wp:extent cx="3240000" cy="1026000"/>
              <wp:effectExtent l="0" t="0" r="0" b="3175"/>
              <wp:wrapNone/>
              <wp:docPr id="72401180" name="Rectang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240000" cy="10260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1F0C20" id="Rectangle 1" o:spid="_x0000_s1026" alt="&quot;&quot;" style="position:absolute;margin-left:0;margin-top:0;width:255.1pt;height:80.8pt;z-index:-25165619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EYEfAIAAFgFAAAOAAAAZHJzL2Uyb0RvYy54bWysVMFu2zAMvQ/YPwi6L7aztNuMOkWQosOA&#10;oA3WDj0rshQbk0VNUuJkXz9KctygLXYY5oNgiuQj+UTy6vrQKbIX1rWgK1pMckqE5lC3elvRH4+3&#10;Hz5T4jzTNVOgRUWPwtHr+ft3V70pxRQaULWwBEG0K3tT0cZ7U2aZ443omJuAERqVEmzHPIp2m9WW&#10;9YjeqWya55dZD7Y2FrhwDm9vkpLOI76Ugvt7KZ3wRFUUc/PxtPHchDObX7Fya5lpWj6kwf4hi461&#10;GoOOUDfMM7Kz7SuoruUWHEg/4dBlIGXLRawBqynyF9U8NMyIWAuS48xIk/t/sPxu/2DWNqTuzAr4&#10;T0c0LBumt2LhDNKHjxpIynrjytE4CG5wO0jbBXeshRwisceRWHHwhOPlx+ksx48Sjroin14GIaCy&#10;8uRurPNfBXQk/FTUYuhIKNuvnE+mJ5MQTelwarhtlUracBOzTInFFP1RiWT9XUjS1pjKNKLG/hJL&#10;ZcmeYWcwzoX2RVI1rBbpurh4znP0iFkrjYABWWL8EXsACL37GjtlOdgHVxHbc3TO/5ZYch49YmTQ&#10;fnTuWg32LQCFVQ2Rk/2JpERNYGkD9XFtiYU0HM7w2xbfYMWcXzOL04DvhhPu7/GQCvqKwvBHSQP2&#10;91v3wR6bFLWU9DhdFXW/dswKStQ3je37pZjNwjhGYXbxaYqCPddszjV61y0Bn6nAXWJ4/A32Xp1+&#10;pYXuCRfBIkRFFdMcY1eUe3sSlj5NPa4SLhaLaIYjaJhf6QfDA3hgNfTY4+GJWTM0oscevoPTJLLy&#10;RT8m2+CpYbHzINvYrM+8Dnzj+MbGGVZN2A/ncrR6XojzPwAAAP//AwBQSwMEFAAGAAgAAAAhAGnX&#10;IevdAAAABQEAAA8AAABkcnMvZG93bnJldi54bWxMj0FLw0AQhe+C/2EZwZvdTbFpidmUYPGg0ENr&#10;hB632TEJZmdjdtvGf+/oRS8Phvd475t8PblenHEMnScNyUyBQKq97ajRUL0+3a1AhGjImt4TavjC&#10;AOvi+io3mfUX2uF5HxvBJRQyo6GNccikDHWLzoSZH5DYe/ejM5HPsZF2NBcud72cK5VKZzrihdYM&#10;+Nhi/bE/OQ2LMuzeyu1L+Xx/2Gy2Q7VU1edS69ubqXwAEXGKf2H4wWd0KJjp6E9kg+g18CPxV9lb&#10;JGoO4sihNElBFrn8T198AwAA//8DAFBLAQItABQABgAIAAAAIQC2gziS/gAAAOEBAAATAAAAAAAA&#10;AAAAAAAAAAAAAABbQ29udGVudF9UeXBlc10ueG1sUEsBAi0AFAAGAAgAAAAhADj9If/WAAAAlAEA&#10;AAsAAAAAAAAAAAAAAAAALwEAAF9yZWxzLy5yZWxzUEsBAi0AFAAGAAgAAAAhACYkRgR8AgAAWAUA&#10;AA4AAAAAAAAAAAAAAAAALgIAAGRycy9lMm9Eb2MueG1sUEsBAi0AFAAGAAgAAAAhAGnXIevdAAAA&#10;BQEAAA8AAAAAAAAAAAAAAAAA1gQAAGRycy9kb3ducmV2LnhtbFBLBQYAAAAABAAEAPMAAADgBQAA&#10;AAA=&#10;" fillcolor="#288647 [3204]" stroked="f" strokeweight="1.5pt">
              <o:lock v:ext="edit" aspectratio="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3283"/>
    <w:multiLevelType w:val="hybridMultilevel"/>
    <w:tmpl w:val="0E3EBB7C"/>
    <w:lvl w:ilvl="0" w:tplc="D11E0FD8">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F775E2"/>
    <w:multiLevelType w:val="multilevel"/>
    <w:tmpl w:val="83364080"/>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none"/>
      <w:pStyle w:val="Heading4"/>
      <w:lvlText w:val=""/>
      <w:lvlJc w:val="left"/>
      <w:pPr>
        <w:ind w:left="0" w:firstLine="0"/>
      </w:pPr>
      <w:rPr>
        <w:rFonts w:hint="default"/>
      </w:rPr>
    </w:lvl>
    <w:lvl w:ilvl="4">
      <w:start w:val="1"/>
      <w:numFmt w:val="none"/>
      <w:pStyle w:val="Heading5"/>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66B70F1"/>
    <w:multiLevelType w:val="hybridMultilevel"/>
    <w:tmpl w:val="4ACA7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0307C7"/>
    <w:multiLevelType w:val="hybridMultilevel"/>
    <w:tmpl w:val="0DDE3C04"/>
    <w:lvl w:ilvl="0" w:tplc="5F8C02E8">
      <w:start w:val="1"/>
      <w:numFmt w:val="bullet"/>
      <w:pStyle w:val="Information"/>
      <w:lvlText w:val="ℹ"/>
      <w:lvlJc w:val="left"/>
      <w:pPr>
        <w:ind w:left="720" w:hanging="360"/>
      </w:pPr>
      <w:rPr>
        <w:rFonts w:ascii="Segoe UI Emoji" w:hAnsi="Segoe UI Emoj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A16F18"/>
    <w:multiLevelType w:val="hybridMultilevel"/>
    <w:tmpl w:val="8EC6B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5F463F"/>
    <w:multiLevelType w:val="multilevel"/>
    <w:tmpl w:val="2F7622B6"/>
    <w:lvl w:ilvl="0">
      <w:start w:val="1"/>
      <w:numFmt w:val="decimal"/>
      <w:lvlText w:val="%1."/>
      <w:lvlJc w:val="left"/>
      <w:pPr>
        <w:ind w:left="717" w:hanging="357"/>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7" w:hanging="357"/>
      </w:pPr>
      <w:rPr>
        <w:rFonts w:hint="default"/>
      </w:rPr>
    </w:lvl>
    <w:lvl w:ilvl="3">
      <w:start w:val="1"/>
      <w:numFmt w:val="decimal"/>
      <w:lvlText w:val="%4."/>
      <w:lvlJc w:val="left"/>
      <w:pPr>
        <w:ind w:left="1797" w:hanging="357"/>
      </w:pPr>
      <w:rPr>
        <w:rFonts w:hint="default"/>
      </w:rPr>
    </w:lvl>
    <w:lvl w:ilvl="4">
      <w:start w:val="1"/>
      <w:numFmt w:val="lowerLetter"/>
      <w:lvlText w:val="%5."/>
      <w:lvlJc w:val="left"/>
      <w:pPr>
        <w:ind w:left="2157" w:hanging="357"/>
      </w:pPr>
      <w:rPr>
        <w:rFonts w:hint="default"/>
      </w:rPr>
    </w:lvl>
    <w:lvl w:ilvl="5">
      <w:start w:val="1"/>
      <w:numFmt w:val="lowerRoman"/>
      <w:lvlText w:val="%6."/>
      <w:lvlJc w:val="left"/>
      <w:pPr>
        <w:ind w:left="2517" w:hanging="357"/>
      </w:pPr>
      <w:rPr>
        <w:rFonts w:hint="default"/>
      </w:rPr>
    </w:lvl>
    <w:lvl w:ilvl="6">
      <w:start w:val="1"/>
      <w:numFmt w:val="decimal"/>
      <w:lvlText w:val="%7."/>
      <w:lvlJc w:val="left"/>
      <w:pPr>
        <w:ind w:left="2878" w:hanging="358"/>
      </w:pPr>
      <w:rPr>
        <w:rFonts w:hint="default"/>
      </w:rPr>
    </w:lvl>
    <w:lvl w:ilvl="7">
      <w:start w:val="1"/>
      <w:numFmt w:val="lowerLetter"/>
      <w:lvlText w:val="%8."/>
      <w:lvlJc w:val="left"/>
      <w:pPr>
        <w:ind w:left="3238" w:hanging="358"/>
      </w:pPr>
      <w:rPr>
        <w:rFonts w:hint="default"/>
      </w:rPr>
    </w:lvl>
    <w:lvl w:ilvl="8">
      <w:start w:val="1"/>
      <w:numFmt w:val="lowerRoman"/>
      <w:lvlText w:val="%9."/>
      <w:lvlJc w:val="left"/>
      <w:pPr>
        <w:ind w:left="3598" w:hanging="358"/>
      </w:pPr>
      <w:rPr>
        <w:rFonts w:hint="default"/>
      </w:rPr>
    </w:lvl>
  </w:abstractNum>
  <w:abstractNum w:abstractNumId="6" w15:restartNumberingAfterBreak="0">
    <w:nsid w:val="4B6A5D16"/>
    <w:multiLevelType w:val="hybridMultilevel"/>
    <w:tmpl w:val="E17E61FC"/>
    <w:lvl w:ilvl="0" w:tplc="F6967A9C">
      <w:start w:val="1"/>
      <w:numFmt w:val="bullet"/>
      <w:pStyle w:val="Warning"/>
      <w:lvlText w:val="⚠"/>
      <w:lvlJc w:val="left"/>
      <w:pPr>
        <w:ind w:left="833" w:hanging="360"/>
      </w:pPr>
      <w:rPr>
        <w:rFonts w:ascii="Segoe UI Emoji" w:hAnsi="Segoe UI Emoji"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num w:numId="1" w16cid:durableId="1371344883">
    <w:abstractNumId w:val="1"/>
  </w:num>
  <w:num w:numId="2" w16cid:durableId="1965114677">
    <w:abstractNumId w:val="6"/>
  </w:num>
  <w:num w:numId="3" w16cid:durableId="857812126">
    <w:abstractNumId w:val="6"/>
  </w:num>
  <w:num w:numId="4" w16cid:durableId="2029215317">
    <w:abstractNumId w:val="5"/>
  </w:num>
  <w:num w:numId="5" w16cid:durableId="277835229">
    <w:abstractNumId w:val="0"/>
  </w:num>
  <w:num w:numId="6" w16cid:durableId="1180044983">
    <w:abstractNumId w:val="4"/>
  </w:num>
  <w:num w:numId="7" w16cid:durableId="2089231458">
    <w:abstractNumId w:val="2"/>
  </w:num>
  <w:num w:numId="8" w16cid:durableId="20124898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F1E"/>
    <w:rsid w:val="00007F2E"/>
    <w:rsid w:val="00042038"/>
    <w:rsid w:val="000619B0"/>
    <w:rsid w:val="00077F4C"/>
    <w:rsid w:val="000853CD"/>
    <w:rsid w:val="00094707"/>
    <w:rsid w:val="000E102C"/>
    <w:rsid w:val="001242B2"/>
    <w:rsid w:val="0012688B"/>
    <w:rsid w:val="00190772"/>
    <w:rsid w:val="00237526"/>
    <w:rsid w:val="002506C8"/>
    <w:rsid w:val="00274678"/>
    <w:rsid w:val="00282215"/>
    <w:rsid w:val="0029481D"/>
    <w:rsid w:val="002E579A"/>
    <w:rsid w:val="00303D21"/>
    <w:rsid w:val="003159D5"/>
    <w:rsid w:val="00320F66"/>
    <w:rsid w:val="00326D98"/>
    <w:rsid w:val="00347D60"/>
    <w:rsid w:val="00356E3B"/>
    <w:rsid w:val="00384E1D"/>
    <w:rsid w:val="003B5F1E"/>
    <w:rsid w:val="003C2818"/>
    <w:rsid w:val="003D329A"/>
    <w:rsid w:val="00404A93"/>
    <w:rsid w:val="0041195E"/>
    <w:rsid w:val="00433E9B"/>
    <w:rsid w:val="004B38CE"/>
    <w:rsid w:val="004E3578"/>
    <w:rsid w:val="00544B84"/>
    <w:rsid w:val="00545F78"/>
    <w:rsid w:val="00552F07"/>
    <w:rsid w:val="00616028"/>
    <w:rsid w:val="00616A92"/>
    <w:rsid w:val="006757C4"/>
    <w:rsid w:val="00681D00"/>
    <w:rsid w:val="006E2D4E"/>
    <w:rsid w:val="007736F3"/>
    <w:rsid w:val="007830D3"/>
    <w:rsid w:val="0078798D"/>
    <w:rsid w:val="007A59AB"/>
    <w:rsid w:val="007B1A71"/>
    <w:rsid w:val="007E43F9"/>
    <w:rsid w:val="007E73D5"/>
    <w:rsid w:val="00803137"/>
    <w:rsid w:val="008447C4"/>
    <w:rsid w:val="00863809"/>
    <w:rsid w:val="008819BE"/>
    <w:rsid w:val="00896686"/>
    <w:rsid w:val="008E0550"/>
    <w:rsid w:val="008E5775"/>
    <w:rsid w:val="008F4516"/>
    <w:rsid w:val="00940E02"/>
    <w:rsid w:val="00946F74"/>
    <w:rsid w:val="009E57B8"/>
    <w:rsid w:val="009F577E"/>
    <w:rsid w:val="00A71F4B"/>
    <w:rsid w:val="00A96458"/>
    <w:rsid w:val="00B36338"/>
    <w:rsid w:val="00B44838"/>
    <w:rsid w:val="00BA36AE"/>
    <w:rsid w:val="00BB764B"/>
    <w:rsid w:val="00BD2182"/>
    <w:rsid w:val="00C01559"/>
    <w:rsid w:val="00C16DF3"/>
    <w:rsid w:val="00C17CE4"/>
    <w:rsid w:val="00C63AE1"/>
    <w:rsid w:val="00C828A7"/>
    <w:rsid w:val="00C91007"/>
    <w:rsid w:val="00CD0F7D"/>
    <w:rsid w:val="00CE7D3C"/>
    <w:rsid w:val="00CF3970"/>
    <w:rsid w:val="00D029AF"/>
    <w:rsid w:val="00D1234D"/>
    <w:rsid w:val="00DB0429"/>
    <w:rsid w:val="00DB2C6A"/>
    <w:rsid w:val="00DC693A"/>
    <w:rsid w:val="00DF1BF6"/>
    <w:rsid w:val="00E04438"/>
    <w:rsid w:val="00E208FA"/>
    <w:rsid w:val="00E21102"/>
    <w:rsid w:val="00E93A8F"/>
    <w:rsid w:val="00EB4A61"/>
    <w:rsid w:val="00EB6C90"/>
    <w:rsid w:val="00F3168B"/>
    <w:rsid w:val="00F41E6B"/>
    <w:rsid w:val="00F83A36"/>
    <w:rsid w:val="00FA051A"/>
    <w:rsid w:val="00FA2564"/>
    <w:rsid w:val="00FF7F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EDE377"/>
  <w15:chartTrackingRefBased/>
  <w15:docId w15:val="{99867D9D-F0E4-4DB8-A0DD-2E3D2D540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31"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F1E"/>
    <w:rPr>
      <w:rFonts w:asciiTheme="minorHAnsi" w:hAnsiTheme="minorHAnsi"/>
      <w:sz w:val="22"/>
      <w:szCs w:val="22"/>
    </w:rPr>
  </w:style>
  <w:style w:type="paragraph" w:styleId="Heading1">
    <w:name w:val="heading 1"/>
    <w:basedOn w:val="Normal"/>
    <w:next w:val="Normal"/>
    <w:link w:val="Heading1Char"/>
    <w:uiPriority w:val="9"/>
    <w:qFormat/>
    <w:rsid w:val="00384E1D"/>
    <w:pPr>
      <w:keepNext/>
      <w:keepLines/>
      <w:spacing w:before="360" w:after="80"/>
      <w:outlineLvl w:val="0"/>
    </w:pPr>
    <w:rPr>
      <w:rFonts w:asciiTheme="majorHAnsi" w:eastAsiaTheme="majorEastAsia" w:hAnsiTheme="majorHAnsi" w:cstheme="majorBidi"/>
      <w:color w:val="288647" w:themeColor="accent1"/>
      <w:sz w:val="48"/>
      <w:szCs w:val="40"/>
    </w:rPr>
  </w:style>
  <w:style w:type="paragraph" w:styleId="Heading2">
    <w:name w:val="heading 2"/>
    <w:basedOn w:val="Normal"/>
    <w:next w:val="Normal"/>
    <w:link w:val="Heading2Char"/>
    <w:uiPriority w:val="9"/>
    <w:unhideWhenUsed/>
    <w:qFormat/>
    <w:rsid w:val="00384E1D"/>
    <w:pPr>
      <w:keepNext/>
      <w:keepLines/>
      <w:spacing w:before="160" w:after="80"/>
      <w:outlineLvl w:val="1"/>
    </w:pPr>
    <w:rPr>
      <w:rFonts w:asciiTheme="majorHAnsi" w:eastAsiaTheme="majorEastAsia" w:hAnsiTheme="majorHAnsi" w:cstheme="majorBidi"/>
      <w:color w:val="288647" w:themeColor="accent1"/>
      <w:sz w:val="40"/>
      <w:szCs w:val="32"/>
    </w:rPr>
  </w:style>
  <w:style w:type="paragraph" w:styleId="Heading3">
    <w:name w:val="heading 3"/>
    <w:basedOn w:val="Normal"/>
    <w:next w:val="Normal"/>
    <w:link w:val="Heading3Char"/>
    <w:uiPriority w:val="9"/>
    <w:unhideWhenUsed/>
    <w:qFormat/>
    <w:rsid w:val="00384E1D"/>
    <w:pPr>
      <w:keepNext/>
      <w:keepLines/>
      <w:spacing w:before="160" w:after="80"/>
      <w:outlineLvl w:val="2"/>
    </w:pPr>
    <w:rPr>
      <w:rFonts w:ascii="Arial" w:eastAsiaTheme="majorEastAsia" w:hAnsi="Arial" w:cstheme="majorBidi"/>
      <w:color w:val="288647" w:themeColor="accent1"/>
      <w:sz w:val="32"/>
      <w:szCs w:val="28"/>
    </w:rPr>
  </w:style>
  <w:style w:type="paragraph" w:styleId="Heading4">
    <w:name w:val="heading 4"/>
    <w:basedOn w:val="Normal"/>
    <w:next w:val="Normal"/>
    <w:link w:val="Heading4Char"/>
    <w:uiPriority w:val="24"/>
    <w:unhideWhenUsed/>
    <w:qFormat/>
    <w:rsid w:val="00896686"/>
    <w:pPr>
      <w:keepNext/>
      <w:keepLines/>
      <w:numPr>
        <w:ilvl w:val="3"/>
        <w:numId w:val="1"/>
      </w:numPr>
      <w:spacing w:before="80" w:after="40"/>
      <w:outlineLvl w:val="3"/>
    </w:pPr>
    <w:rPr>
      <w:rFonts w:ascii="Arial" w:eastAsiaTheme="majorEastAsia" w:hAnsi="Arial" w:cstheme="majorBidi"/>
      <w:b/>
      <w:iCs/>
      <w:sz w:val="28"/>
      <w:szCs w:val="24"/>
    </w:rPr>
  </w:style>
  <w:style w:type="paragraph" w:styleId="Heading5">
    <w:name w:val="heading 5"/>
    <w:basedOn w:val="Normal"/>
    <w:next w:val="Normal"/>
    <w:link w:val="Heading5Char"/>
    <w:uiPriority w:val="24"/>
    <w:unhideWhenUsed/>
    <w:qFormat/>
    <w:rsid w:val="00274678"/>
    <w:pPr>
      <w:keepNext/>
      <w:keepLines/>
      <w:numPr>
        <w:ilvl w:val="4"/>
        <w:numId w:val="1"/>
      </w:numPr>
      <w:spacing w:before="80" w:after="40"/>
      <w:outlineLvl w:val="4"/>
    </w:pPr>
    <w:rPr>
      <w:rFonts w:ascii="Arial" w:eastAsiaTheme="majorEastAsia" w:hAnsi="Arial" w:cstheme="majorBidi"/>
      <w:b/>
      <w:color w:val="288647" w:themeColor="accent1"/>
      <w:sz w:val="24"/>
      <w:szCs w:val="24"/>
    </w:rPr>
  </w:style>
  <w:style w:type="paragraph" w:styleId="Heading6">
    <w:name w:val="heading 6"/>
    <w:basedOn w:val="Normal"/>
    <w:next w:val="Normal"/>
    <w:link w:val="Heading6Char"/>
    <w:uiPriority w:val="24"/>
    <w:unhideWhenUsed/>
    <w:rsid w:val="00896686"/>
    <w:pPr>
      <w:keepNext/>
      <w:keepLines/>
      <w:numPr>
        <w:ilvl w:val="5"/>
        <w:numId w:val="1"/>
      </w:numPr>
      <w:spacing w:before="80" w:after="40"/>
      <w:outlineLvl w:val="5"/>
    </w:pPr>
    <w:rPr>
      <w:rFonts w:ascii="Arial" w:eastAsiaTheme="majorEastAsia" w:hAnsi="Arial" w:cstheme="majorBidi"/>
      <w:iCs/>
      <w:color w:val="288647" w:themeColor="accent1"/>
      <w:sz w:val="24"/>
      <w:szCs w:val="24"/>
    </w:rPr>
  </w:style>
  <w:style w:type="paragraph" w:styleId="Heading7">
    <w:name w:val="heading 7"/>
    <w:basedOn w:val="Normal"/>
    <w:next w:val="Normal"/>
    <w:link w:val="Heading7Char"/>
    <w:uiPriority w:val="24"/>
    <w:semiHidden/>
    <w:unhideWhenUsed/>
    <w:rsid w:val="00DC693A"/>
    <w:pPr>
      <w:keepNext/>
      <w:keepLines/>
      <w:spacing w:before="40" w:after="0"/>
      <w:outlineLvl w:val="6"/>
    </w:pPr>
    <w:rPr>
      <w:rFonts w:ascii="Arial" w:eastAsiaTheme="majorEastAsia" w:hAnsi="Arial" w:cstheme="majorBidi"/>
      <w:color w:val="595959" w:themeColor="text1" w:themeTint="A6"/>
      <w:sz w:val="24"/>
      <w:szCs w:val="24"/>
    </w:rPr>
  </w:style>
  <w:style w:type="paragraph" w:styleId="Heading8">
    <w:name w:val="heading 8"/>
    <w:basedOn w:val="Normal"/>
    <w:next w:val="Normal"/>
    <w:link w:val="Heading8Char"/>
    <w:uiPriority w:val="24"/>
    <w:semiHidden/>
    <w:unhideWhenUsed/>
    <w:qFormat/>
    <w:rsid w:val="00DC693A"/>
    <w:pPr>
      <w:keepNext/>
      <w:keepLines/>
      <w:spacing w:after="0"/>
      <w:outlineLvl w:val="7"/>
    </w:pPr>
    <w:rPr>
      <w:rFonts w:ascii="Arial" w:eastAsiaTheme="majorEastAsia" w:hAnsi="Arial" w:cstheme="majorBidi"/>
      <w:i/>
      <w:iCs/>
      <w:color w:val="272727" w:themeColor="text1" w:themeTint="D8"/>
      <w:sz w:val="24"/>
      <w:szCs w:val="24"/>
    </w:rPr>
  </w:style>
  <w:style w:type="paragraph" w:styleId="Heading9">
    <w:name w:val="heading 9"/>
    <w:basedOn w:val="Normal"/>
    <w:next w:val="Normal"/>
    <w:link w:val="Heading9Char"/>
    <w:uiPriority w:val="24"/>
    <w:semiHidden/>
    <w:unhideWhenUsed/>
    <w:qFormat/>
    <w:rsid w:val="00DC693A"/>
    <w:pPr>
      <w:keepNext/>
      <w:keepLines/>
      <w:spacing w:after="0"/>
      <w:outlineLvl w:val="8"/>
    </w:pPr>
    <w:rPr>
      <w:rFonts w:ascii="Arial" w:eastAsiaTheme="majorEastAsia" w:hAnsi="Arial"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E1D"/>
    <w:rPr>
      <w:rFonts w:asciiTheme="majorHAnsi" w:eastAsiaTheme="majorEastAsia" w:hAnsiTheme="majorHAnsi" w:cstheme="majorBidi"/>
      <w:color w:val="288647" w:themeColor="accent1"/>
      <w:sz w:val="48"/>
      <w:szCs w:val="40"/>
    </w:rPr>
  </w:style>
  <w:style w:type="character" w:customStyle="1" w:styleId="Heading2Char">
    <w:name w:val="Heading 2 Char"/>
    <w:basedOn w:val="DefaultParagraphFont"/>
    <w:link w:val="Heading2"/>
    <w:uiPriority w:val="9"/>
    <w:rsid w:val="00384E1D"/>
    <w:rPr>
      <w:rFonts w:asciiTheme="majorHAnsi" w:eastAsiaTheme="majorEastAsia" w:hAnsiTheme="majorHAnsi" w:cstheme="majorBidi"/>
      <w:color w:val="288647" w:themeColor="accent1"/>
      <w:sz w:val="40"/>
      <w:szCs w:val="32"/>
    </w:rPr>
  </w:style>
  <w:style w:type="character" w:customStyle="1" w:styleId="Heading3Char">
    <w:name w:val="Heading 3 Char"/>
    <w:basedOn w:val="DefaultParagraphFont"/>
    <w:link w:val="Heading3"/>
    <w:uiPriority w:val="9"/>
    <w:rsid w:val="00384E1D"/>
    <w:rPr>
      <w:rFonts w:eastAsiaTheme="majorEastAsia" w:cstheme="majorBidi"/>
      <w:color w:val="288647" w:themeColor="accent1"/>
      <w:sz w:val="32"/>
      <w:szCs w:val="28"/>
    </w:rPr>
  </w:style>
  <w:style w:type="character" w:customStyle="1" w:styleId="Heading4Char">
    <w:name w:val="Heading 4 Char"/>
    <w:basedOn w:val="DefaultParagraphFont"/>
    <w:link w:val="Heading4"/>
    <w:uiPriority w:val="24"/>
    <w:rsid w:val="00896686"/>
    <w:rPr>
      <w:rFonts w:eastAsiaTheme="majorEastAsia" w:cstheme="majorBidi"/>
      <w:b/>
      <w:iCs/>
      <w:sz w:val="28"/>
    </w:rPr>
  </w:style>
  <w:style w:type="character" w:customStyle="1" w:styleId="Heading5Char">
    <w:name w:val="Heading 5 Char"/>
    <w:basedOn w:val="DefaultParagraphFont"/>
    <w:link w:val="Heading5"/>
    <w:uiPriority w:val="24"/>
    <w:rsid w:val="00FA2564"/>
    <w:rPr>
      <w:rFonts w:eastAsiaTheme="majorEastAsia" w:cstheme="majorBidi"/>
      <w:b/>
      <w:color w:val="288647" w:themeColor="accent1"/>
    </w:rPr>
  </w:style>
  <w:style w:type="character" w:customStyle="1" w:styleId="Heading6Char">
    <w:name w:val="Heading 6 Char"/>
    <w:basedOn w:val="DefaultParagraphFont"/>
    <w:link w:val="Heading6"/>
    <w:uiPriority w:val="24"/>
    <w:rsid w:val="00896686"/>
    <w:rPr>
      <w:rFonts w:eastAsiaTheme="majorEastAsia" w:cstheme="majorBidi"/>
      <w:iCs/>
      <w:color w:val="288647" w:themeColor="accent1"/>
    </w:rPr>
  </w:style>
  <w:style w:type="character" w:customStyle="1" w:styleId="Heading7Char">
    <w:name w:val="Heading 7 Char"/>
    <w:basedOn w:val="DefaultParagraphFont"/>
    <w:link w:val="Heading7"/>
    <w:uiPriority w:val="24"/>
    <w:semiHidden/>
    <w:rsid w:val="004B38CE"/>
    <w:rPr>
      <w:rFonts w:eastAsiaTheme="majorEastAsia" w:cstheme="majorBidi"/>
      <w:color w:val="595959" w:themeColor="text1" w:themeTint="A6"/>
    </w:rPr>
  </w:style>
  <w:style w:type="character" w:customStyle="1" w:styleId="Heading8Char">
    <w:name w:val="Heading 8 Char"/>
    <w:basedOn w:val="DefaultParagraphFont"/>
    <w:link w:val="Heading8"/>
    <w:uiPriority w:val="24"/>
    <w:semiHidden/>
    <w:rsid w:val="004B38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4"/>
    <w:semiHidden/>
    <w:rsid w:val="004B38CE"/>
    <w:rPr>
      <w:rFonts w:eastAsiaTheme="majorEastAsia" w:cstheme="majorBidi"/>
      <w:color w:val="272727" w:themeColor="text1" w:themeTint="D8"/>
    </w:rPr>
  </w:style>
  <w:style w:type="paragraph" w:styleId="Title">
    <w:name w:val="Title"/>
    <w:basedOn w:val="Normal"/>
    <w:next w:val="Normal"/>
    <w:link w:val="TitleChar"/>
    <w:uiPriority w:val="28"/>
    <w:qFormat/>
    <w:rsid w:val="00F3168B"/>
    <w:pPr>
      <w:spacing w:after="80" w:line="240" w:lineRule="auto"/>
      <w:contextualSpacing/>
      <w:jc w:val="center"/>
    </w:pPr>
    <w:rPr>
      <w:rFonts w:asciiTheme="majorHAnsi" w:eastAsiaTheme="majorEastAsia" w:hAnsiTheme="majorHAnsi" w:cstheme="majorBidi"/>
      <w:color w:val="288647" w:themeColor="accent1"/>
      <w:spacing w:val="-10"/>
      <w:kern w:val="28"/>
      <w:sz w:val="64"/>
      <w:szCs w:val="56"/>
    </w:rPr>
  </w:style>
  <w:style w:type="character" w:customStyle="1" w:styleId="TitleChar">
    <w:name w:val="Title Char"/>
    <w:basedOn w:val="DefaultParagraphFont"/>
    <w:link w:val="Title"/>
    <w:uiPriority w:val="28"/>
    <w:rsid w:val="000E102C"/>
    <w:rPr>
      <w:rFonts w:asciiTheme="majorHAnsi" w:eastAsiaTheme="majorEastAsia" w:hAnsiTheme="majorHAnsi" w:cstheme="majorBidi"/>
      <w:color w:val="288647" w:themeColor="accent1"/>
      <w:spacing w:val="-10"/>
      <w:kern w:val="28"/>
      <w:sz w:val="64"/>
      <w:szCs w:val="56"/>
    </w:rPr>
  </w:style>
  <w:style w:type="paragraph" w:styleId="Subtitle">
    <w:name w:val="Subtitle"/>
    <w:basedOn w:val="Normal"/>
    <w:next w:val="Normal"/>
    <w:link w:val="SubtitleChar"/>
    <w:uiPriority w:val="33"/>
    <w:rsid w:val="00DC693A"/>
    <w:pPr>
      <w:numPr>
        <w:ilvl w:val="1"/>
      </w:numPr>
    </w:pPr>
    <w:rPr>
      <w:rFonts w:ascii="Arial" w:eastAsiaTheme="majorEastAsia" w:hAnsi="Arial" w:cstheme="majorBidi"/>
      <w:color w:val="595959" w:themeColor="text1" w:themeTint="A6"/>
      <w:spacing w:val="15"/>
      <w:sz w:val="28"/>
      <w:szCs w:val="28"/>
    </w:rPr>
  </w:style>
  <w:style w:type="character" w:customStyle="1" w:styleId="SubtitleChar">
    <w:name w:val="Subtitle Char"/>
    <w:basedOn w:val="DefaultParagraphFont"/>
    <w:link w:val="Subtitle"/>
    <w:uiPriority w:val="33"/>
    <w:rsid w:val="00F41E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68B"/>
    <w:pPr>
      <w:spacing w:before="160"/>
      <w:ind w:left="567" w:right="567"/>
      <w:jc w:val="center"/>
    </w:pPr>
    <w:rPr>
      <w:rFonts w:ascii="Arial" w:hAnsi="Arial"/>
      <w:i/>
      <w:iCs/>
      <w:color w:val="767676" w:themeColor="text2"/>
      <w:sz w:val="28"/>
      <w:szCs w:val="24"/>
    </w:rPr>
  </w:style>
  <w:style w:type="character" w:customStyle="1" w:styleId="QuoteChar">
    <w:name w:val="Quote Char"/>
    <w:basedOn w:val="DefaultParagraphFont"/>
    <w:link w:val="Quote"/>
    <w:uiPriority w:val="29"/>
    <w:rsid w:val="00F3168B"/>
    <w:rPr>
      <w:i/>
      <w:iCs/>
      <w:color w:val="767676" w:themeColor="text2"/>
      <w:sz w:val="28"/>
    </w:rPr>
  </w:style>
  <w:style w:type="paragraph" w:styleId="ListParagraph">
    <w:name w:val="List Paragraph"/>
    <w:basedOn w:val="Normal"/>
    <w:uiPriority w:val="34"/>
    <w:rsid w:val="00DC693A"/>
    <w:pPr>
      <w:ind w:left="720"/>
      <w:contextualSpacing/>
    </w:pPr>
    <w:rPr>
      <w:rFonts w:ascii="Arial" w:hAnsi="Arial"/>
      <w:sz w:val="24"/>
      <w:szCs w:val="24"/>
    </w:rPr>
  </w:style>
  <w:style w:type="character" w:styleId="IntenseEmphasis">
    <w:name w:val="Intense Emphasis"/>
    <w:basedOn w:val="DefaultParagraphFont"/>
    <w:uiPriority w:val="3"/>
    <w:rsid w:val="00F41E6B"/>
    <w:rPr>
      <w:i/>
      <w:iCs/>
      <w:color w:val="288647" w:themeColor="accent1"/>
    </w:rPr>
  </w:style>
  <w:style w:type="paragraph" w:styleId="IntenseQuote">
    <w:name w:val="Intense Quote"/>
    <w:basedOn w:val="Normal"/>
    <w:next w:val="Normal"/>
    <w:link w:val="IntenseQuoteChar"/>
    <w:uiPriority w:val="30"/>
    <w:qFormat/>
    <w:rsid w:val="00F41E6B"/>
    <w:pPr>
      <w:pBdr>
        <w:top w:val="single" w:sz="4" w:space="10" w:color="288647" w:themeColor="accent1"/>
        <w:bottom w:val="single" w:sz="4" w:space="10" w:color="288647" w:themeColor="accent1"/>
      </w:pBdr>
      <w:spacing w:before="120" w:after="120"/>
      <w:jc w:val="center"/>
    </w:pPr>
    <w:rPr>
      <w:rFonts w:ascii="Arial" w:hAnsi="Arial"/>
      <w:i/>
      <w:iCs/>
      <w:color w:val="288647" w:themeColor="accent1"/>
      <w:sz w:val="24"/>
      <w:szCs w:val="24"/>
    </w:rPr>
  </w:style>
  <w:style w:type="character" w:customStyle="1" w:styleId="IntenseQuoteChar">
    <w:name w:val="Intense Quote Char"/>
    <w:basedOn w:val="DefaultParagraphFont"/>
    <w:link w:val="IntenseQuote"/>
    <w:uiPriority w:val="30"/>
    <w:rsid w:val="008E5775"/>
    <w:rPr>
      <w:i/>
      <w:iCs/>
      <w:color w:val="288647" w:themeColor="accent1"/>
    </w:rPr>
  </w:style>
  <w:style w:type="character" w:styleId="IntenseReference">
    <w:name w:val="Intense Reference"/>
    <w:basedOn w:val="DefaultParagraphFont"/>
    <w:uiPriority w:val="32"/>
    <w:rsid w:val="00DC693A"/>
    <w:rPr>
      <w:b/>
      <w:bCs/>
      <w:smallCaps/>
      <w:color w:val="1E6435" w:themeColor="accent1" w:themeShade="BF"/>
      <w:spacing w:val="5"/>
    </w:rPr>
  </w:style>
  <w:style w:type="paragraph" w:styleId="Header">
    <w:name w:val="header"/>
    <w:basedOn w:val="Normal"/>
    <w:link w:val="HeaderChar"/>
    <w:uiPriority w:val="99"/>
    <w:unhideWhenUsed/>
    <w:rsid w:val="00FA051A"/>
    <w:pPr>
      <w:tabs>
        <w:tab w:val="center" w:pos="4513"/>
        <w:tab w:val="right" w:pos="9026"/>
      </w:tabs>
      <w:spacing w:after="0" w:line="240" w:lineRule="auto"/>
    </w:pPr>
    <w:rPr>
      <w:rFonts w:ascii="Arial" w:hAnsi="Arial"/>
      <w:sz w:val="24"/>
      <w:szCs w:val="24"/>
    </w:rPr>
  </w:style>
  <w:style w:type="character" w:customStyle="1" w:styleId="HeaderChar">
    <w:name w:val="Header Char"/>
    <w:basedOn w:val="DefaultParagraphFont"/>
    <w:link w:val="Header"/>
    <w:uiPriority w:val="99"/>
    <w:rsid w:val="00FA051A"/>
  </w:style>
  <w:style w:type="paragraph" w:styleId="Footer">
    <w:name w:val="footer"/>
    <w:basedOn w:val="Normal"/>
    <w:link w:val="FooterChar"/>
    <w:uiPriority w:val="99"/>
    <w:unhideWhenUsed/>
    <w:rsid w:val="00FA051A"/>
    <w:pPr>
      <w:tabs>
        <w:tab w:val="center" w:pos="4513"/>
        <w:tab w:val="right" w:pos="9026"/>
      </w:tabs>
      <w:spacing w:after="0" w:line="240" w:lineRule="auto"/>
    </w:pPr>
    <w:rPr>
      <w:rFonts w:ascii="Arial" w:hAnsi="Arial"/>
      <w:sz w:val="24"/>
      <w:szCs w:val="24"/>
    </w:rPr>
  </w:style>
  <w:style w:type="character" w:customStyle="1" w:styleId="FooterChar">
    <w:name w:val="Footer Char"/>
    <w:basedOn w:val="DefaultParagraphFont"/>
    <w:link w:val="Footer"/>
    <w:uiPriority w:val="99"/>
    <w:rsid w:val="00FA051A"/>
  </w:style>
  <w:style w:type="table" w:styleId="TableGrid">
    <w:name w:val="Table Grid"/>
    <w:basedOn w:val="TableNormal"/>
    <w:uiPriority w:val="39"/>
    <w:rsid w:val="00CE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0155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5">
    <w:name w:val="Grid Table 1 Light Accent 5"/>
    <w:basedOn w:val="TableNormal"/>
    <w:uiPriority w:val="46"/>
    <w:rsid w:val="00C01559"/>
    <w:pPr>
      <w:spacing w:after="0" w:line="240" w:lineRule="auto"/>
    </w:pPr>
    <w:tblPr>
      <w:tblStyleRowBandSize w:val="1"/>
      <w:tblStyleColBandSize w:val="1"/>
      <w:tblBorders>
        <w:top w:val="single" w:sz="4" w:space="0" w:color="B1E4A6" w:themeColor="accent5" w:themeTint="66"/>
        <w:left w:val="single" w:sz="4" w:space="0" w:color="B1E4A6" w:themeColor="accent5" w:themeTint="66"/>
        <w:bottom w:val="single" w:sz="4" w:space="0" w:color="B1E4A6" w:themeColor="accent5" w:themeTint="66"/>
        <w:right w:val="single" w:sz="4" w:space="0" w:color="B1E4A6" w:themeColor="accent5" w:themeTint="66"/>
        <w:insideH w:val="single" w:sz="4" w:space="0" w:color="B1E4A6" w:themeColor="accent5" w:themeTint="66"/>
        <w:insideV w:val="single" w:sz="4" w:space="0" w:color="B1E4A6" w:themeColor="accent5" w:themeTint="66"/>
      </w:tblBorders>
    </w:tblPr>
    <w:tblStylePr w:type="firstRow">
      <w:rPr>
        <w:b/>
        <w:bCs/>
      </w:rPr>
      <w:tblPr/>
      <w:tcPr>
        <w:tcBorders>
          <w:bottom w:val="single" w:sz="12" w:space="0" w:color="8AD77A" w:themeColor="accent5" w:themeTint="99"/>
        </w:tcBorders>
      </w:tcPr>
    </w:tblStylePr>
    <w:tblStylePr w:type="lastRow">
      <w:rPr>
        <w:b/>
        <w:bCs/>
      </w:rPr>
      <w:tblPr/>
      <w:tcPr>
        <w:tcBorders>
          <w:top w:val="double" w:sz="2" w:space="0" w:color="8AD77A" w:themeColor="accent5" w:themeTint="99"/>
        </w:tcBorders>
      </w:tcPr>
    </w:tblStylePr>
    <w:tblStylePr w:type="firstCol">
      <w:rPr>
        <w:b/>
        <w:bCs/>
      </w:rPr>
    </w:tblStylePr>
    <w:tblStylePr w:type="lastCol">
      <w:rPr>
        <w:b/>
        <w:bCs/>
      </w:rPr>
    </w:tblStylePr>
  </w:style>
  <w:style w:type="table" w:styleId="ListTable4-Accent1">
    <w:name w:val="List Table 4 Accent 1"/>
    <w:basedOn w:val="TableNormal"/>
    <w:uiPriority w:val="49"/>
    <w:rsid w:val="00DF1BF6"/>
    <w:pPr>
      <w:spacing w:after="0" w:line="240" w:lineRule="auto"/>
    </w:pPr>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tcBorders>
        <w:shd w:val="clear" w:color="auto" w:fill="288647" w:themeFill="accent1"/>
      </w:tcPr>
    </w:tblStylePr>
    <w:tblStylePr w:type="lastRow">
      <w:rPr>
        <w:b/>
        <w:bCs/>
      </w:rPr>
      <w:tblPr/>
      <w:tcPr>
        <w:tcBorders>
          <w:top w:val="double" w:sz="4" w:space="0" w:color="63D087" w:themeColor="accent1" w:themeTint="99"/>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table" w:customStyle="1" w:styleId="Subtle-Accent1">
    <w:name w:val="Subtle - Accent 1"/>
    <w:basedOn w:val="GridTable4-Accent1"/>
    <w:uiPriority w:val="99"/>
    <w:rsid w:val="00303D21"/>
    <w:tblPr>
      <w:tblCellMar>
        <w:top w:w="85" w:type="dxa"/>
        <w:left w:w="85" w:type="dxa"/>
        <w:bottom w:w="85" w:type="dxa"/>
        <w:right w:w="85" w:type="dxa"/>
      </w:tblCellMar>
    </w:tblPr>
    <w:tcPr>
      <w:shd w:val="clear" w:color="auto" w:fill="auto"/>
    </w:tcPr>
    <w:tblStylePr w:type="firstRow">
      <w:rPr>
        <w:b/>
        <w:bCs/>
        <w:color w:val="FFFFFF" w:themeColor="background1"/>
      </w:rPr>
      <w:tblPr/>
      <w:tcPr>
        <w:tc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l2br w:val="nil"/>
          <w:tr2bl w:val="nil"/>
        </w:tcBorders>
        <w:shd w:val="clear" w:color="auto" w:fill="288647" w:themeFill="accent1"/>
      </w:tcPr>
    </w:tblStylePr>
    <w:tblStylePr w:type="lastRow">
      <w:rPr>
        <w:b/>
        <w:bCs/>
        <w:color w:val="auto"/>
      </w:rPr>
      <w:tblPr/>
      <w:tcPr>
        <w:tcBorders>
          <w:top w:val="double" w:sz="4" w:space="0" w:color="288647" w:themeColor="accent1"/>
        </w:tcBorders>
        <w:shd w:val="clear" w:color="auto" w:fill="CBEFD7" w:themeFill="accent1" w:themeFillTint="33"/>
      </w:tcPr>
    </w:tblStylePr>
    <w:tblStylePr w:type="firstCol">
      <w:rPr>
        <w:b/>
        <w:bCs/>
        <w:color w:val="FFFFFF" w:themeColor="background1"/>
      </w:rPr>
      <w:tblPr/>
      <w:tcPr>
        <w:shd w:val="clear" w:color="auto" w:fill="288647" w:themeFill="accent1"/>
      </w:tc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tblStylePr w:type="band2Horz">
      <w:rPr>
        <w:color w:val="auto"/>
      </w:rPr>
    </w:tblStylePr>
  </w:style>
  <w:style w:type="table" w:styleId="GridTable4-Accent1">
    <w:name w:val="Grid Table 4 Accent 1"/>
    <w:basedOn w:val="TableNormal"/>
    <w:uiPriority w:val="49"/>
    <w:rsid w:val="00DF1BF6"/>
    <w:pPr>
      <w:spacing w:after="0" w:line="240" w:lineRule="auto"/>
    </w:pPr>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insideV w:val="nil"/>
        </w:tcBorders>
        <w:shd w:val="clear" w:color="auto" w:fill="288647" w:themeFill="accent1"/>
      </w:tcPr>
    </w:tblStylePr>
    <w:tblStylePr w:type="lastRow">
      <w:rPr>
        <w:b/>
        <w:bCs/>
      </w:rPr>
      <w:tblPr/>
      <w:tcPr>
        <w:tcBorders>
          <w:top w:val="double" w:sz="4" w:space="0" w:color="288647" w:themeColor="accent1"/>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table" w:styleId="GridTable4">
    <w:name w:val="Grid Table 4"/>
    <w:basedOn w:val="TableNormal"/>
    <w:uiPriority w:val="49"/>
    <w:rsid w:val="00DF1BF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eyTable">
    <w:name w:val="Grey Table"/>
    <w:basedOn w:val="GridTable4"/>
    <w:uiPriority w:val="99"/>
    <w:rsid w:val="002E579A"/>
    <w:tblPr>
      <w:tblCellMar>
        <w:top w:w="85" w:type="dxa"/>
        <w:left w:w="85" w:type="dxa"/>
        <w:bottom w:w="85" w:type="dxa"/>
        <w:right w:w="85" w:type="dxa"/>
      </w:tblCellMar>
    </w:tblPr>
    <w:tcPr>
      <w:shd w:val="clear" w:color="auto" w:fill="auto"/>
    </w:tcPr>
    <w:tblStylePr w:type="firstRow">
      <w:rPr>
        <w:b/>
        <w:bCs/>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auto"/>
        </w:tcBorders>
        <w:shd w:val="clear" w:color="auto" w:fill="BFBFBF" w:themeFill="background1" w:themeFillShade="BF"/>
      </w:tcPr>
    </w:tblStylePr>
    <w:tblStylePr w:type="lastRow">
      <w:rPr>
        <w:b/>
        <w:bCs/>
      </w:rPr>
      <w:tblPr/>
      <w:tcPr>
        <w:tcBorders>
          <w:top w:val="double" w:sz="4" w:space="0" w:color="000000" w:themeColor="text1"/>
        </w:tcBorders>
        <w:shd w:val="clear" w:color="auto" w:fill="BFBFBF" w:themeFill="background1" w:themeFillShade="BF"/>
      </w:tcPr>
    </w:tblStylePr>
    <w:tblStylePr w:type="firstCol">
      <w:rPr>
        <w:b/>
        <w:bCs/>
      </w:rPr>
    </w:tblStylePr>
    <w:tblStylePr w:type="lastCol">
      <w:rPr>
        <w:b/>
        <w:bCs/>
      </w:rPr>
    </w:tblStylePr>
    <w:tblStylePr w:type="band1Vert">
      <w:tblPr/>
      <w:tcPr>
        <w:shd w:val="clear" w:color="auto" w:fill="E6E6E6" w:themeFill="background2"/>
      </w:tcPr>
    </w:tblStylePr>
    <w:tblStylePr w:type="band2Vert">
      <w:rPr>
        <w:color w:val="auto"/>
      </w:rPr>
    </w:tblStylePr>
    <w:tblStylePr w:type="band1Horz">
      <w:tblPr/>
      <w:tcPr>
        <w:shd w:val="clear" w:color="auto" w:fill="E6E6E6" w:themeFill="background2"/>
      </w:tcPr>
    </w:tblStylePr>
  </w:style>
  <w:style w:type="table" w:customStyle="1" w:styleId="Subtle">
    <w:name w:val="Subtle"/>
    <w:basedOn w:val="TableGridLight"/>
    <w:uiPriority w:val="99"/>
    <w:rsid w:val="00DB2C6A"/>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57" w:type="dxa"/>
      </w:tblCellMar>
    </w:tblPr>
    <w:tcPr>
      <w:shd w:val="clear" w:color="auto" w:fill="auto"/>
    </w:tcPr>
    <w:tblStylePr w:type="band1Horz">
      <w:tblPr/>
      <w:tcPr>
        <w:tcBorders>
          <w:top w:val="single" w:sz="4" w:space="0" w:color="BFBFBF" w:themeColor="background1" w:themeShade="BF"/>
        </w:tcBorders>
        <w:shd w:val="clear" w:color="auto" w:fill="auto"/>
      </w:tcPr>
    </w:tblStylePr>
    <w:tblStylePr w:type="band2Horz">
      <w:tblPr/>
      <w:tcPr>
        <w:tcBorders>
          <w:top w:val="single" w:sz="4" w:space="0" w:color="BFBFBF" w:themeColor="background1" w:themeShade="BF"/>
        </w:tcBorders>
        <w:shd w:val="clear" w:color="auto" w:fill="auto"/>
      </w:tcPr>
    </w:tblStylePr>
  </w:style>
  <w:style w:type="character" w:styleId="PlaceholderText">
    <w:name w:val="Placeholder Text"/>
    <w:basedOn w:val="DefaultParagraphFont"/>
    <w:uiPriority w:val="99"/>
    <w:semiHidden/>
    <w:rsid w:val="00237526"/>
    <w:rPr>
      <w:color w:val="666666"/>
    </w:rPr>
  </w:style>
  <w:style w:type="paragraph" w:styleId="TOC1">
    <w:name w:val="toc 1"/>
    <w:basedOn w:val="Normal"/>
    <w:next w:val="Normal"/>
    <w:autoRedefine/>
    <w:uiPriority w:val="39"/>
    <w:unhideWhenUsed/>
    <w:rsid w:val="00B44838"/>
    <w:pPr>
      <w:tabs>
        <w:tab w:val="right" w:leader="dot" w:pos="10194"/>
      </w:tabs>
      <w:spacing w:after="0"/>
    </w:pPr>
    <w:rPr>
      <w:rFonts w:ascii="Arial" w:hAnsi="Arial"/>
      <w:b/>
      <w:color w:val="288647" w:themeColor="accent1"/>
      <w:sz w:val="24"/>
      <w:szCs w:val="24"/>
    </w:rPr>
  </w:style>
  <w:style w:type="character" w:styleId="Hyperlink">
    <w:name w:val="Hyperlink"/>
    <w:basedOn w:val="DefaultParagraphFont"/>
    <w:uiPriority w:val="99"/>
    <w:qFormat/>
    <w:rsid w:val="00A96458"/>
    <w:rPr>
      <w:color w:val="0000FF" w:themeColor="hyperlink"/>
      <w:u w:val="single"/>
    </w:rPr>
  </w:style>
  <w:style w:type="paragraph" w:styleId="NoSpacing">
    <w:name w:val="No Spacing"/>
    <w:uiPriority w:val="1"/>
    <w:qFormat/>
    <w:rsid w:val="00F41E6B"/>
    <w:pPr>
      <w:spacing w:after="0" w:line="240" w:lineRule="auto"/>
    </w:pPr>
  </w:style>
  <w:style w:type="paragraph" w:customStyle="1" w:styleId="Note">
    <w:name w:val="Note"/>
    <w:basedOn w:val="Normal"/>
    <w:link w:val="NoteChar"/>
    <w:uiPriority w:val="37"/>
    <w:qFormat/>
    <w:rsid w:val="006E2D4E"/>
    <w:pPr>
      <w:pBdr>
        <w:top w:val="single" w:sz="4" w:space="4" w:color="auto"/>
        <w:left w:val="single" w:sz="4" w:space="4" w:color="auto"/>
        <w:bottom w:val="single" w:sz="4" w:space="4" w:color="auto"/>
        <w:right w:val="single" w:sz="4" w:space="4" w:color="auto"/>
      </w:pBdr>
      <w:shd w:val="clear" w:color="auto" w:fill="D9D9D9" w:themeFill="background1" w:themeFillShade="D9"/>
      <w:spacing w:after="120"/>
      <w:ind w:left="113" w:right="113"/>
    </w:pPr>
    <w:rPr>
      <w:rFonts w:ascii="Arial" w:hAnsi="Arial"/>
      <w:sz w:val="24"/>
      <w:szCs w:val="24"/>
    </w:rPr>
  </w:style>
  <w:style w:type="character" w:customStyle="1" w:styleId="NoteChar">
    <w:name w:val="Note Char"/>
    <w:basedOn w:val="DefaultParagraphFont"/>
    <w:link w:val="Note"/>
    <w:uiPriority w:val="37"/>
    <w:rsid w:val="008E5775"/>
    <w:rPr>
      <w:shd w:val="clear" w:color="auto" w:fill="D9D9D9" w:themeFill="background1" w:themeFillShade="D9"/>
    </w:rPr>
  </w:style>
  <w:style w:type="paragraph" w:customStyle="1" w:styleId="Code">
    <w:name w:val="Code"/>
    <w:basedOn w:val="Normal"/>
    <w:link w:val="CodeChar"/>
    <w:uiPriority w:val="36"/>
    <w:qFormat/>
    <w:rsid w:val="00DB2C6A"/>
    <w:pPr>
      <w:pBdr>
        <w:top w:val="single" w:sz="24" w:space="4" w:color="D9D9D9" w:themeColor="background1" w:themeShade="D9"/>
        <w:left w:val="single" w:sz="24" w:space="4" w:color="D9D9D9" w:themeColor="background1" w:themeShade="D9"/>
        <w:bottom w:val="single" w:sz="24" w:space="4" w:color="D9D9D9" w:themeColor="background1" w:themeShade="D9"/>
        <w:right w:val="single" w:sz="24" w:space="4" w:color="D9D9D9" w:themeColor="background1" w:themeShade="D9"/>
      </w:pBdr>
      <w:shd w:val="clear" w:color="auto" w:fill="D9D9D9" w:themeFill="background1" w:themeFillShade="D9"/>
      <w:spacing w:after="120"/>
      <w:ind w:left="113" w:right="113"/>
    </w:pPr>
    <w:rPr>
      <w:rFonts w:ascii="Consolas" w:hAnsi="Consolas"/>
      <w:noProof/>
      <w:sz w:val="24"/>
      <w:szCs w:val="24"/>
    </w:rPr>
  </w:style>
  <w:style w:type="character" w:customStyle="1" w:styleId="CodeChar">
    <w:name w:val="Code Char"/>
    <w:basedOn w:val="DefaultParagraphFont"/>
    <w:link w:val="Code"/>
    <w:uiPriority w:val="36"/>
    <w:rsid w:val="00DB2C6A"/>
    <w:rPr>
      <w:rFonts w:ascii="Consolas" w:hAnsi="Consolas"/>
      <w:noProof/>
      <w:shd w:val="clear" w:color="auto" w:fill="D9D9D9" w:themeFill="background1" w:themeFillShade="D9"/>
    </w:rPr>
  </w:style>
  <w:style w:type="paragraph" w:customStyle="1" w:styleId="Information">
    <w:name w:val="Information"/>
    <w:basedOn w:val="Normal"/>
    <w:link w:val="InformationChar"/>
    <w:uiPriority w:val="38"/>
    <w:qFormat/>
    <w:rsid w:val="00282215"/>
    <w:pPr>
      <w:numPr>
        <w:numId w:val="8"/>
      </w:numPr>
      <w:pBdr>
        <w:top w:val="single" w:sz="4" w:space="4" w:color="0070C0"/>
        <w:left w:val="single" w:sz="4" w:space="4" w:color="0070C0"/>
        <w:bottom w:val="single" w:sz="4" w:space="4" w:color="0070C0"/>
        <w:right w:val="single" w:sz="4" w:space="4" w:color="0070C0"/>
      </w:pBdr>
      <w:shd w:val="clear" w:color="auto" w:fill="CCECFF"/>
      <w:spacing w:after="120"/>
      <w:ind w:left="470" w:right="113" w:hanging="357"/>
    </w:pPr>
    <w:rPr>
      <w:sz w:val="24"/>
      <w:szCs w:val="24"/>
    </w:rPr>
  </w:style>
  <w:style w:type="character" w:customStyle="1" w:styleId="InformationChar">
    <w:name w:val="Information Char"/>
    <w:basedOn w:val="DefaultParagraphFont"/>
    <w:link w:val="Information"/>
    <w:uiPriority w:val="38"/>
    <w:rsid w:val="00282215"/>
    <w:rPr>
      <w:rFonts w:asciiTheme="minorHAnsi" w:hAnsiTheme="minorHAnsi"/>
      <w:shd w:val="clear" w:color="auto" w:fill="CCECFF"/>
    </w:rPr>
  </w:style>
  <w:style w:type="table" w:customStyle="1" w:styleId="Islington-Accent1">
    <w:name w:val="Islington - Accent 1"/>
    <w:basedOn w:val="GridTable4"/>
    <w:uiPriority w:val="99"/>
    <w:rsid w:val="00282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tblStylePr w:type="firstRow">
      <w:pPr>
        <w:wordWrap/>
        <w:spacing w:beforeLines="0" w:before="100" w:beforeAutospacing="1" w:afterLines="0" w:after="100" w:afterAutospacing="1" w:line="259" w:lineRule="auto"/>
        <w:jc w:val="left"/>
      </w:pPr>
      <w:rPr>
        <w:b/>
        <w:bCs/>
        <w:color w:val="FFFFFF" w:themeColor="background1"/>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288647" w:themeFill="accent1"/>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2">
    <w:name w:val="Islington - Accent 2"/>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A7A9" w:themeFill="accent2"/>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3">
    <w:name w:val="Islington - Accent 3"/>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E7518" w:themeFill="accent3"/>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4">
    <w:name w:val="Islington - Accent 4"/>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CC00" w:themeFill="accent4"/>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5">
    <w:name w:val="Islington - Accent 5"/>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9AC33" w:themeFill="accent5"/>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6">
    <w:name w:val="Islington - Accent 6"/>
    <w:basedOn w:val="Islington-Accent1"/>
    <w:uiPriority w:val="99"/>
    <w:rsid w:val="00282215"/>
    <w:tblPr/>
    <w:tblStylePr w:type="firstRow">
      <w:pPr>
        <w:wordWrap/>
        <w:spacing w:beforeLines="0" w:before="100" w:beforeAutospacing="1" w:afterLines="0" w:after="100" w:afterAutospacing="1" w:line="259" w:lineRule="auto"/>
        <w:jc w:val="left"/>
      </w:pPr>
      <w:rPr>
        <w:b/>
        <w:bCs/>
        <w:color w:val="FFFFFF" w:themeColor="background1"/>
        <w:u w:val="no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59358B" w:themeFill="accent6"/>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styleId="GridTable4-Accent2">
    <w:name w:val="Grid Table 4 Accent 2"/>
    <w:basedOn w:val="TableNormal"/>
    <w:uiPriority w:val="49"/>
    <w:rsid w:val="002E579A"/>
    <w:pPr>
      <w:spacing w:after="0" w:line="240" w:lineRule="auto"/>
    </w:pPr>
    <w:tblPr>
      <w:tblStyleRowBandSize w:val="1"/>
      <w:tblStyleColBandSize w:val="1"/>
      <w:tblBorders>
        <w:top w:val="single" w:sz="4" w:space="0" w:color="32FBFF" w:themeColor="accent2" w:themeTint="99"/>
        <w:left w:val="single" w:sz="4" w:space="0" w:color="32FBFF" w:themeColor="accent2" w:themeTint="99"/>
        <w:bottom w:val="single" w:sz="4" w:space="0" w:color="32FBFF" w:themeColor="accent2" w:themeTint="99"/>
        <w:right w:val="single" w:sz="4" w:space="0" w:color="32FBFF" w:themeColor="accent2" w:themeTint="99"/>
        <w:insideH w:val="single" w:sz="4" w:space="0" w:color="32FBFF" w:themeColor="accent2" w:themeTint="99"/>
        <w:insideV w:val="single" w:sz="4" w:space="0" w:color="32FBFF" w:themeColor="accent2" w:themeTint="99"/>
      </w:tblBorders>
    </w:tblPr>
    <w:tblStylePr w:type="firstRow">
      <w:rPr>
        <w:b/>
        <w:bCs/>
        <w:color w:val="FFFFFF" w:themeColor="background1"/>
      </w:rPr>
      <w:tblPr/>
      <w:tcPr>
        <w:tcBorders>
          <w:top w:val="single" w:sz="4" w:space="0" w:color="00A7A9" w:themeColor="accent2"/>
          <w:left w:val="single" w:sz="4" w:space="0" w:color="00A7A9" w:themeColor="accent2"/>
          <w:bottom w:val="single" w:sz="4" w:space="0" w:color="00A7A9" w:themeColor="accent2"/>
          <w:right w:val="single" w:sz="4" w:space="0" w:color="00A7A9" w:themeColor="accent2"/>
          <w:insideH w:val="nil"/>
          <w:insideV w:val="nil"/>
        </w:tcBorders>
        <w:shd w:val="clear" w:color="auto" w:fill="00A7A9" w:themeFill="accent2"/>
      </w:tcPr>
    </w:tblStylePr>
    <w:tblStylePr w:type="lastRow">
      <w:rPr>
        <w:b/>
        <w:bCs/>
      </w:rPr>
      <w:tblPr/>
      <w:tcPr>
        <w:tcBorders>
          <w:top w:val="double" w:sz="4" w:space="0" w:color="00A7A9" w:themeColor="accent2"/>
        </w:tcBorders>
      </w:tcPr>
    </w:tblStylePr>
    <w:tblStylePr w:type="firstCol">
      <w:rPr>
        <w:b/>
        <w:bCs/>
      </w:rPr>
    </w:tblStylePr>
    <w:tblStylePr w:type="lastCol">
      <w:rPr>
        <w:b/>
        <w:bCs/>
      </w:rPr>
    </w:tblStylePr>
    <w:tblStylePr w:type="band1Vert">
      <w:tblPr/>
      <w:tcPr>
        <w:shd w:val="clear" w:color="auto" w:fill="BAFDFF" w:themeFill="accent2" w:themeFillTint="33"/>
      </w:tcPr>
    </w:tblStylePr>
    <w:tblStylePr w:type="band1Horz">
      <w:tblPr/>
      <w:tcPr>
        <w:shd w:val="clear" w:color="auto" w:fill="BAFDFF" w:themeFill="accent2" w:themeFillTint="33"/>
      </w:tcPr>
    </w:tblStylePr>
  </w:style>
  <w:style w:type="table" w:customStyle="1" w:styleId="Subtle-Accent2">
    <w:name w:val="Subtle - Accent 2"/>
    <w:basedOn w:val="GridTable4-Accent2"/>
    <w:uiPriority w:val="99"/>
    <w:rsid w:val="00B36338"/>
    <w:tblPr>
      <w:tblCellMar>
        <w:top w:w="85" w:type="dxa"/>
        <w:left w:w="85" w:type="dxa"/>
        <w:bottom w:w="85" w:type="dxa"/>
        <w:right w:w="85" w:type="dxa"/>
      </w:tblCellMar>
    </w:tblPr>
    <w:tblStylePr w:type="firstRow">
      <w:rPr>
        <w:b/>
        <w:bCs/>
        <w:color w:val="auto"/>
      </w:rPr>
      <w:tblPr/>
      <w:tcPr>
        <w:tcBorders>
          <w:top w:val="single" w:sz="4" w:space="0" w:color="32FBFF" w:themeColor="accent2" w:themeTint="99"/>
          <w:left w:val="single" w:sz="4" w:space="0" w:color="32FBFF" w:themeColor="accent2" w:themeTint="99"/>
          <w:bottom w:val="single" w:sz="4" w:space="0" w:color="32FBFF" w:themeColor="accent2" w:themeTint="99"/>
          <w:right w:val="single" w:sz="4" w:space="0" w:color="32FBFF" w:themeColor="accent2" w:themeTint="99"/>
          <w:insideH w:val="single" w:sz="4" w:space="0" w:color="32FBFF" w:themeColor="accent2" w:themeTint="99"/>
          <w:insideV w:val="single" w:sz="4" w:space="0" w:color="32FBFF" w:themeColor="accent2" w:themeTint="99"/>
          <w:tl2br w:val="nil"/>
          <w:tr2bl w:val="nil"/>
        </w:tcBorders>
        <w:shd w:val="clear" w:color="auto" w:fill="00A7A9" w:themeFill="accent2"/>
      </w:tcPr>
    </w:tblStylePr>
    <w:tblStylePr w:type="lastRow">
      <w:rPr>
        <w:b/>
        <w:bCs/>
      </w:rPr>
      <w:tblPr/>
      <w:tcPr>
        <w:tcBorders>
          <w:top w:val="double" w:sz="4" w:space="0" w:color="00A7A9" w:themeColor="accent2"/>
        </w:tcBorders>
        <w:shd w:val="clear" w:color="auto" w:fill="BAFDFF" w:themeFill="accent2" w:themeFillTint="33"/>
      </w:tcPr>
    </w:tblStylePr>
    <w:tblStylePr w:type="firstCol">
      <w:rPr>
        <w:b/>
        <w:bCs/>
        <w:color w:val="auto"/>
      </w:rPr>
      <w:tblPr/>
      <w:tcPr>
        <w:shd w:val="clear" w:color="auto" w:fill="00A7A9" w:themeFill="accent2"/>
      </w:tcPr>
    </w:tblStylePr>
    <w:tblStylePr w:type="lastCol">
      <w:rPr>
        <w:b/>
        <w:bCs/>
      </w:rPr>
    </w:tblStylePr>
    <w:tblStylePr w:type="band1Vert">
      <w:tblPr/>
      <w:tcPr>
        <w:shd w:val="clear" w:color="auto" w:fill="BAFDFF" w:themeFill="accent2" w:themeFillTint="33"/>
      </w:tcPr>
    </w:tblStylePr>
    <w:tblStylePr w:type="band1Horz">
      <w:tblPr/>
      <w:tcPr>
        <w:shd w:val="clear" w:color="auto" w:fill="BAFDFF" w:themeFill="accent2" w:themeFillTint="33"/>
      </w:tcPr>
    </w:tblStylePr>
  </w:style>
  <w:style w:type="table" w:customStyle="1" w:styleId="Subtle-Accent3">
    <w:name w:val="Subtle - Accent 3"/>
    <w:basedOn w:val="GridTable4-Accent3"/>
    <w:uiPriority w:val="99"/>
    <w:rsid w:val="00303D21"/>
    <w:tblPr>
      <w:tblCellMar>
        <w:top w:w="85" w:type="dxa"/>
        <w:left w:w="85" w:type="dxa"/>
        <w:bottom w:w="85" w:type="dxa"/>
        <w:right w:w="85" w:type="dxa"/>
      </w:tblCellMar>
    </w:tblPr>
    <w:tblStylePr w:type="firstRow">
      <w:rPr>
        <w:b/>
        <w:bCs/>
        <w:color w:val="auto"/>
      </w:rPr>
      <w:tblPr/>
      <w:tcPr>
        <w:tcBorders>
          <w:top w:val="single" w:sz="4" w:space="0" w:color="F4AB74" w:themeColor="accent3" w:themeTint="99"/>
          <w:left w:val="single" w:sz="4" w:space="0" w:color="F4AB74" w:themeColor="accent3" w:themeTint="99"/>
          <w:bottom w:val="single" w:sz="4" w:space="0" w:color="F4AB74" w:themeColor="accent3" w:themeTint="99"/>
          <w:right w:val="single" w:sz="4" w:space="0" w:color="F4AB74" w:themeColor="accent3" w:themeTint="99"/>
          <w:insideH w:val="single" w:sz="4" w:space="0" w:color="F4AB74" w:themeColor="accent3" w:themeTint="99"/>
          <w:insideV w:val="single" w:sz="4" w:space="0" w:color="F4AB74" w:themeColor="accent3" w:themeTint="99"/>
          <w:tl2br w:val="nil"/>
          <w:tr2bl w:val="nil"/>
        </w:tcBorders>
        <w:shd w:val="clear" w:color="auto" w:fill="EE7518" w:themeFill="accent3"/>
      </w:tcPr>
    </w:tblStylePr>
    <w:tblStylePr w:type="lastRow">
      <w:rPr>
        <w:b/>
        <w:bCs/>
      </w:rPr>
      <w:tblPr/>
      <w:tcPr>
        <w:tcBorders>
          <w:top w:val="double" w:sz="4" w:space="0" w:color="EE7518" w:themeColor="accent3"/>
        </w:tcBorders>
        <w:shd w:val="clear" w:color="auto" w:fill="FBE3D0" w:themeFill="accent3" w:themeFillTint="33"/>
      </w:tcPr>
    </w:tblStylePr>
    <w:tblStylePr w:type="firstCol">
      <w:rPr>
        <w:b/>
        <w:bCs/>
        <w:color w:val="auto"/>
      </w:rPr>
      <w:tblPr/>
      <w:tcPr>
        <w:shd w:val="clear" w:color="auto" w:fill="EE7518" w:themeFill="accent3"/>
      </w:tcPr>
    </w:tblStylePr>
    <w:tblStylePr w:type="lastCol">
      <w:rPr>
        <w:b/>
        <w:bCs/>
      </w:rPr>
    </w:tblStylePr>
    <w:tblStylePr w:type="band1Vert">
      <w:tblPr/>
      <w:tcPr>
        <w:shd w:val="clear" w:color="auto" w:fill="FBE3D0" w:themeFill="accent3" w:themeFillTint="33"/>
      </w:tcPr>
    </w:tblStylePr>
    <w:tblStylePr w:type="band1Horz">
      <w:tblPr/>
      <w:tcPr>
        <w:shd w:val="clear" w:color="auto" w:fill="FBE3D0" w:themeFill="accent3" w:themeFillTint="33"/>
      </w:tcPr>
    </w:tblStylePr>
  </w:style>
  <w:style w:type="table" w:styleId="GridTable4-Accent3">
    <w:name w:val="Grid Table 4 Accent 3"/>
    <w:basedOn w:val="TableNormal"/>
    <w:uiPriority w:val="49"/>
    <w:rsid w:val="002E579A"/>
    <w:pPr>
      <w:spacing w:after="0" w:line="240" w:lineRule="auto"/>
    </w:pPr>
    <w:tblPr>
      <w:tblStyleRowBandSize w:val="1"/>
      <w:tblStyleColBandSize w:val="1"/>
      <w:tblBorders>
        <w:top w:val="single" w:sz="4" w:space="0" w:color="F4AB74" w:themeColor="accent3" w:themeTint="99"/>
        <w:left w:val="single" w:sz="4" w:space="0" w:color="F4AB74" w:themeColor="accent3" w:themeTint="99"/>
        <w:bottom w:val="single" w:sz="4" w:space="0" w:color="F4AB74" w:themeColor="accent3" w:themeTint="99"/>
        <w:right w:val="single" w:sz="4" w:space="0" w:color="F4AB74" w:themeColor="accent3" w:themeTint="99"/>
        <w:insideH w:val="single" w:sz="4" w:space="0" w:color="F4AB74" w:themeColor="accent3" w:themeTint="99"/>
        <w:insideV w:val="single" w:sz="4" w:space="0" w:color="F4AB74" w:themeColor="accent3" w:themeTint="99"/>
      </w:tblBorders>
    </w:tblPr>
    <w:tblStylePr w:type="firstRow">
      <w:rPr>
        <w:b/>
        <w:bCs/>
        <w:color w:val="FFFFFF" w:themeColor="background1"/>
      </w:rPr>
      <w:tblPr/>
      <w:tcPr>
        <w:tcBorders>
          <w:top w:val="single" w:sz="4" w:space="0" w:color="EE7518" w:themeColor="accent3"/>
          <w:left w:val="single" w:sz="4" w:space="0" w:color="EE7518" w:themeColor="accent3"/>
          <w:bottom w:val="single" w:sz="4" w:space="0" w:color="EE7518" w:themeColor="accent3"/>
          <w:right w:val="single" w:sz="4" w:space="0" w:color="EE7518" w:themeColor="accent3"/>
          <w:insideH w:val="nil"/>
          <w:insideV w:val="nil"/>
        </w:tcBorders>
        <w:shd w:val="clear" w:color="auto" w:fill="EE7518" w:themeFill="accent3"/>
      </w:tcPr>
    </w:tblStylePr>
    <w:tblStylePr w:type="lastRow">
      <w:rPr>
        <w:b/>
        <w:bCs/>
      </w:rPr>
      <w:tblPr/>
      <w:tcPr>
        <w:tcBorders>
          <w:top w:val="double" w:sz="4" w:space="0" w:color="EE7518" w:themeColor="accent3"/>
        </w:tcBorders>
      </w:tcPr>
    </w:tblStylePr>
    <w:tblStylePr w:type="firstCol">
      <w:rPr>
        <w:b/>
        <w:bCs/>
      </w:rPr>
    </w:tblStylePr>
    <w:tblStylePr w:type="lastCol">
      <w:rPr>
        <w:b/>
        <w:bCs/>
      </w:rPr>
    </w:tblStylePr>
    <w:tblStylePr w:type="band1Vert">
      <w:tblPr/>
      <w:tcPr>
        <w:shd w:val="clear" w:color="auto" w:fill="FBE3D0" w:themeFill="accent3" w:themeFillTint="33"/>
      </w:tcPr>
    </w:tblStylePr>
    <w:tblStylePr w:type="band1Horz">
      <w:tblPr/>
      <w:tcPr>
        <w:shd w:val="clear" w:color="auto" w:fill="FBE3D0" w:themeFill="accent3" w:themeFillTint="33"/>
      </w:tcPr>
    </w:tblStylePr>
  </w:style>
  <w:style w:type="table" w:customStyle="1" w:styleId="Subtle-Accent4">
    <w:name w:val="Subtle - Accent 4"/>
    <w:basedOn w:val="GridTable4-Accent4"/>
    <w:uiPriority w:val="99"/>
    <w:rsid w:val="00B36338"/>
    <w:tblPr>
      <w:tblCellMar>
        <w:top w:w="85" w:type="dxa"/>
        <w:left w:w="85" w:type="dxa"/>
        <w:bottom w:w="85" w:type="dxa"/>
        <w:right w:w="85" w:type="dxa"/>
      </w:tblCellMar>
    </w:tblPr>
    <w:tblStylePr w:type="firstRow">
      <w:rPr>
        <w:b/>
        <w:bCs/>
        <w:color w:val="auto"/>
      </w:rPr>
      <w:tblPr/>
      <w:tcPr>
        <w:tcBorders>
          <w:top w:val="single" w:sz="4" w:space="0" w:color="FFE066" w:themeColor="accent4" w:themeTint="99"/>
          <w:left w:val="single" w:sz="4" w:space="0" w:color="FFE066" w:themeColor="accent4" w:themeTint="99"/>
          <w:bottom w:val="single" w:sz="4" w:space="0" w:color="FFE066" w:themeColor="accent4" w:themeTint="99"/>
          <w:right w:val="single" w:sz="4" w:space="0" w:color="FFE066" w:themeColor="accent4" w:themeTint="99"/>
          <w:insideH w:val="single" w:sz="4" w:space="0" w:color="FFE066" w:themeColor="accent4" w:themeTint="99"/>
          <w:insideV w:val="single" w:sz="4" w:space="0" w:color="FFE066" w:themeColor="accent4" w:themeTint="99"/>
          <w:tl2br w:val="nil"/>
          <w:tr2bl w:val="nil"/>
        </w:tcBorders>
        <w:shd w:val="clear" w:color="auto" w:fill="FFCC00" w:themeFill="accent4"/>
      </w:tcPr>
    </w:tblStylePr>
    <w:tblStylePr w:type="lastRow">
      <w:rPr>
        <w:b/>
        <w:bCs/>
      </w:rPr>
      <w:tblPr/>
      <w:tcPr>
        <w:tcBorders>
          <w:top w:val="double" w:sz="4" w:space="0" w:color="FFCC00" w:themeColor="accent4"/>
        </w:tcBorders>
        <w:shd w:val="clear" w:color="auto" w:fill="FFF4CC" w:themeFill="accent4" w:themeFillTint="33"/>
      </w:tcPr>
    </w:tblStylePr>
    <w:tblStylePr w:type="firstCol">
      <w:rPr>
        <w:b/>
        <w:bCs/>
      </w:rPr>
      <w:tblPr/>
      <w:tcPr>
        <w:shd w:val="clear" w:color="auto" w:fill="FFCC00" w:themeFill="accent4"/>
      </w:tcPr>
    </w:tblStylePr>
    <w:tblStylePr w:type="lastCol">
      <w:rPr>
        <w:b/>
        <w:bCs/>
      </w:rPr>
    </w:tblStylePr>
    <w:tblStylePr w:type="band1Vert">
      <w:tblPr/>
      <w:tcPr>
        <w:shd w:val="clear" w:color="auto" w:fill="FFF4CC" w:themeFill="accent4" w:themeFillTint="33"/>
      </w:tcPr>
    </w:tblStylePr>
    <w:tblStylePr w:type="band1Horz">
      <w:tblPr/>
      <w:tcPr>
        <w:shd w:val="clear" w:color="auto" w:fill="FFF4CC" w:themeFill="accent4" w:themeFillTint="33"/>
      </w:tcPr>
    </w:tblStylePr>
  </w:style>
  <w:style w:type="table" w:styleId="GridTable4-Accent4">
    <w:name w:val="Grid Table 4 Accent 4"/>
    <w:basedOn w:val="TableNormal"/>
    <w:uiPriority w:val="49"/>
    <w:rsid w:val="002E579A"/>
    <w:pPr>
      <w:spacing w:after="0" w:line="240" w:lineRule="auto"/>
    </w:pPr>
    <w:tblPr>
      <w:tblStyleRowBandSize w:val="1"/>
      <w:tblStyleColBandSize w:val="1"/>
      <w:tblBorders>
        <w:top w:val="single" w:sz="4" w:space="0" w:color="FFE066" w:themeColor="accent4" w:themeTint="99"/>
        <w:left w:val="single" w:sz="4" w:space="0" w:color="FFE066" w:themeColor="accent4" w:themeTint="99"/>
        <w:bottom w:val="single" w:sz="4" w:space="0" w:color="FFE066" w:themeColor="accent4" w:themeTint="99"/>
        <w:right w:val="single" w:sz="4" w:space="0" w:color="FFE066" w:themeColor="accent4" w:themeTint="99"/>
        <w:insideH w:val="single" w:sz="4" w:space="0" w:color="FFE066" w:themeColor="accent4" w:themeTint="99"/>
        <w:insideV w:val="single" w:sz="4" w:space="0" w:color="FFE066" w:themeColor="accent4" w:themeTint="99"/>
      </w:tblBorders>
    </w:tblPr>
    <w:tblStylePr w:type="firstRow">
      <w:rPr>
        <w:b/>
        <w:bCs/>
        <w:color w:val="FFFFFF" w:themeColor="background1"/>
      </w:rPr>
      <w:tblPr/>
      <w:tcPr>
        <w:tcBorders>
          <w:top w:val="single" w:sz="4" w:space="0" w:color="FFCC00" w:themeColor="accent4"/>
          <w:left w:val="single" w:sz="4" w:space="0" w:color="FFCC00" w:themeColor="accent4"/>
          <w:bottom w:val="single" w:sz="4" w:space="0" w:color="FFCC00" w:themeColor="accent4"/>
          <w:right w:val="single" w:sz="4" w:space="0" w:color="FFCC00" w:themeColor="accent4"/>
          <w:insideH w:val="nil"/>
          <w:insideV w:val="nil"/>
        </w:tcBorders>
        <w:shd w:val="clear" w:color="auto" w:fill="FFCC00" w:themeFill="accent4"/>
      </w:tcPr>
    </w:tblStylePr>
    <w:tblStylePr w:type="lastRow">
      <w:rPr>
        <w:b/>
        <w:bCs/>
      </w:rPr>
      <w:tblPr/>
      <w:tcPr>
        <w:tcBorders>
          <w:top w:val="double" w:sz="4" w:space="0" w:color="FFCC00" w:themeColor="accent4"/>
        </w:tcBorders>
      </w:tcPr>
    </w:tblStylePr>
    <w:tblStylePr w:type="firstCol">
      <w:rPr>
        <w:b/>
        <w:bCs/>
      </w:rPr>
    </w:tblStylePr>
    <w:tblStylePr w:type="lastCol">
      <w:rPr>
        <w:b/>
        <w:bCs/>
      </w:rPr>
    </w:tblStylePr>
    <w:tblStylePr w:type="band1Vert">
      <w:tblPr/>
      <w:tcPr>
        <w:shd w:val="clear" w:color="auto" w:fill="FFF4CC" w:themeFill="accent4" w:themeFillTint="33"/>
      </w:tcPr>
    </w:tblStylePr>
    <w:tblStylePr w:type="band1Horz">
      <w:tblPr/>
      <w:tcPr>
        <w:shd w:val="clear" w:color="auto" w:fill="FFF4CC" w:themeFill="accent4" w:themeFillTint="33"/>
      </w:tcPr>
    </w:tblStylePr>
  </w:style>
  <w:style w:type="table" w:customStyle="1" w:styleId="Subtle-Accent5">
    <w:name w:val="Subtle - Accent 5"/>
    <w:basedOn w:val="GridTable4-Accent5"/>
    <w:uiPriority w:val="99"/>
    <w:rsid w:val="00B36338"/>
    <w:tblPr>
      <w:tblCellMar>
        <w:top w:w="85" w:type="dxa"/>
        <w:left w:w="85" w:type="dxa"/>
        <w:bottom w:w="85" w:type="dxa"/>
        <w:right w:w="85" w:type="dxa"/>
      </w:tblCellMar>
    </w:tblPr>
    <w:tblStylePr w:type="firstRow">
      <w:rPr>
        <w:b/>
        <w:bCs/>
        <w:color w:val="auto"/>
      </w:rPr>
      <w:tblPr/>
      <w:tcPr>
        <w:tcBorders>
          <w:top w:val="single" w:sz="4" w:space="0" w:color="8AD77A" w:themeColor="accent5" w:themeTint="99"/>
          <w:left w:val="single" w:sz="4" w:space="0" w:color="8AD77A" w:themeColor="accent5" w:themeTint="99"/>
          <w:bottom w:val="single" w:sz="4" w:space="0" w:color="8AD77A" w:themeColor="accent5" w:themeTint="99"/>
          <w:right w:val="single" w:sz="4" w:space="0" w:color="8AD77A" w:themeColor="accent5" w:themeTint="99"/>
          <w:insideH w:val="single" w:sz="4" w:space="0" w:color="8AD77A" w:themeColor="accent5" w:themeTint="99"/>
          <w:insideV w:val="single" w:sz="4" w:space="0" w:color="8AD77A" w:themeColor="accent5" w:themeTint="99"/>
          <w:tl2br w:val="nil"/>
          <w:tr2bl w:val="nil"/>
        </w:tcBorders>
        <w:shd w:val="clear" w:color="auto" w:fill="49AC33" w:themeFill="accent5"/>
      </w:tcPr>
    </w:tblStylePr>
    <w:tblStylePr w:type="lastRow">
      <w:rPr>
        <w:b/>
        <w:bCs/>
      </w:rPr>
      <w:tblPr/>
      <w:tcPr>
        <w:tcBorders>
          <w:top w:val="double" w:sz="4" w:space="0" w:color="49AC33" w:themeColor="accent5"/>
        </w:tcBorders>
        <w:shd w:val="clear" w:color="auto" w:fill="D8F1D2" w:themeFill="accent5" w:themeFillTint="33"/>
      </w:tcPr>
    </w:tblStylePr>
    <w:tblStylePr w:type="firstCol">
      <w:rPr>
        <w:b/>
        <w:bCs/>
        <w:color w:val="auto"/>
      </w:rPr>
      <w:tblPr/>
      <w:tcPr>
        <w:shd w:val="clear" w:color="auto" w:fill="49AC33" w:themeFill="accent5"/>
      </w:tcPr>
    </w:tblStylePr>
    <w:tblStylePr w:type="lastCol">
      <w:rPr>
        <w:b/>
        <w:bCs/>
      </w:rPr>
    </w:tblStylePr>
    <w:tblStylePr w:type="band1Vert">
      <w:tblPr/>
      <w:tcPr>
        <w:shd w:val="clear" w:color="auto" w:fill="D8F1D2" w:themeFill="accent5" w:themeFillTint="33"/>
      </w:tcPr>
    </w:tblStylePr>
    <w:tblStylePr w:type="band1Horz">
      <w:tblPr/>
      <w:tcPr>
        <w:shd w:val="clear" w:color="auto" w:fill="D8F1D2" w:themeFill="accent5" w:themeFillTint="33"/>
      </w:tcPr>
    </w:tblStylePr>
  </w:style>
  <w:style w:type="table" w:styleId="GridTable4-Accent5">
    <w:name w:val="Grid Table 4 Accent 5"/>
    <w:basedOn w:val="TableNormal"/>
    <w:uiPriority w:val="49"/>
    <w:rsid w:val="002E579A"/>
    <w:pPr>
      <w:spacing w:after="0" w:line="240" w:lineRule="auto"/>
    </w:pPr>
    <w:tblPr>
      <w:tblStyleRowBandSize w:val="1"/>
      <w:tblStyleColBandSize w:val="1"/>
      <w:tblBorders>
        <w:top w:val="single" w:sz="4" w:space="0" w:color="8AD77A" w:themeColor="accent5" w:themeTint="99"/>
        <w:left w:val="single" w:sz="4" w:space="0" w:color="8AD77A" w:themeColor="accent5" w:themeTint="99"/>
        <w:bottom w:val="single" w:sz="4" w:space="0" w:color="8AD77A" w:themeColor="accent5" w:themeTint="99"/>
        <w:right w:val="single" w:sz="4" w:space="0" w:color="8AD77A" w:themeColor="accent5" w:themeTint="99"/>
        <w:insideH w:val="single" w:sz="4" w:space="0" w:color="8AD77A" w:themeColor="accent5" w:themeTint="99"/>
        <w:insideV w:val="single" w:sz="4" w:space="0" w:color="8AD77A" w:themeColor="accent5" w:themeTint="99"/>
      </w:tblBorders>
    </w:tblPr>
    <w:tblStylePr w:type="firstRow">
      <w:rPr>
        <w:b/>
        <w:bCs/>
        <w:color w:val="FFFFFF" w:themeColor="background1"/>
      </w:rPr>
      <w:tblPr/>
      <w:tcPr>
        <w:tcBorders>
          <w:top w:val="single" w:sz="4" w:space="0" w:color="49AC33" w:themeColor="accent5"/>
          <w:left w:val="single" w:sz="4" w:space="0" w:color="49AC33" w:themeColor="accent5"/>
          <w:bottom w:val="single" w:sz="4" w:space="0" w:color="49AC33" w:themeColor="accent5"/>
          <w:right w:val="single" w:sz="4" w:space="0" w:color="49AC33" w:themeColor="accent5"/>
          <w:insideH w:val="nil"/>
          <w:insideV w:val="nil"/>
        </w:tcBorders>
        <w:shd w:val="clear" w:color="auto" w:fill="49AC33" w:themeFill="accent5"/>
      </w:tcPr>
    </w:tblStylePr>
    <w:tblStylePr w:type="lastRow">
      <w:rPr>
        <w:b/>
        <w:bCs/>
      </w:rPr>
      <w:tblPr/>
      <w:tcPr>
        <w:tcBorders>
          <w:top w:val="double" w:sz="4" w:space="0" w:color="49AC33" w:themeColor="accent5"/>
        </w:tcBorders>
      </w:tcPr>
    </w:tblStylePr>
    <w:tblStylePr w:type="firstCol">
      <w:rPr>
        <w:b/>
        <w:bCs/>
      </w:rPr>
    </w:tblStylePr>
    <w:tblStylePr w:type="lastCol">
      <w:rPr>
        <w:b/>
        <w:bCs/>
      </w:rPr>
    </w:tblStylePr>
    <w:tblStylePr w:type="band1Vert">
      <w:tblPr/>
      <w:tcPr>
        <w:shd w:val="clear" w:color="auto" w:fill="D8F1D2" w:themeFill="accent5" w:themeFillTint="33"/>
      </w:tcPr>
    </w:tblStylePr>
    <w:tblStylePr w:type="band1Horz">
      <w:tblPr/>
      <w:tcPr>
        <w:shd w:val="clear" w:color="auto" w:fill="D8F1D2" w:themeFill="accent5" w:themeFillTint="33"/>
      </w:tcPr>
    </w:tblStylePr>
  </w:style>
  <w:style w:type="table" w:customStyle="1" w:styleId="Subtle-Accent6">
    <w:name w:val="Subtle - Accent 6"/>
    <w:basedOn w:val="GridTable4-Accent6"/>
    <w:uiPriority w:val="99"/>
    <w:rsid w:val="00B36338"/>
    <w:tblPr>
      <w:tblCellMar>
        <w:top w:w="85" w:type="dxa"/>
        <w:left w:w="85" w:type="dxa"/>
        <w:bottom w:w="85" w:type="dxa"/>
        <w:right w:w="85" w:type="dxa"/>
      </w:tblCellMar>
    </w:tblPr>
    <w:tblStylePr w:type="firstRow">
      <w:rPr>
        <w:b/>
        <w:bCs/>
        <w:color w:val="FFFFFF" w:themeColor="background1"/>
      </w:rPr>
      <w:tblPr/>
      <w:tcPr>
        <w:tcBorders>
          <w:top w:val="single" w:sz="4" w:space="0" w:color="9874CA" w:themeColor="accent6" w:themeTint="99"/>
          <w:left w:val="single" w:sz="4" w:space="0" w:color="9874CA" w:themeColor="accent6" w:themeTint="99"/>
          <w:bottom w:val="single" w:sz="4" w:space="0" w:color="9874CA" w:themeColor="accent6" w:themeTint="99"/>
          <w:right w:val="single" w:sz="4" w:space="0" w:color="9874CA" w:themeColor="accent6" w:themeTint="99"/>
          <w:insideH w:val="single" w:sz="4" w:space="0" w:color="9874CA" w:themeColor="accent6" w:themeTint="99"/>
          <w:insideV w:val="single" w:sz="4" w:space="0" w:color="9874CA" w:themeColor="accent6" w:themeTint="99"/>
          <w:tl2br w:val="nil"/>
          <w:tr2bl w:val="nil"/>
        </w:tcBorders>
        <w:shd w:val="clear" w:color="auto" w:fill="59358B" w:themeFill="accent6"/>
      </w:tcPr>
    </w:tblStylePr>
    <w:tblStylePr w:type="lastRow">
      <w:rPr>
        <w:b/>
        <w:bCs/>
      </w:rPr>
      <w:tblPr/>
      <w:tcPr>
        <w:tcBorders>
          <w:top w:val="double" w:sz="4" w:space="0" w:color="59358B" w:themeColor="accent6"/>
        </w:tcBorders>
        <w:shd w:val="clear" w:color="auto" w:fill="DCD0ED" w:themeFill="accent6" w:themeFillTint="33"/>
      </w:tcPr>
    </w:tblStylePr>
    <w:tblStylePr w:type="firstCol">
      <w:rPr>
        <w:b/>
        <w:bCs/>
        <w:color w:val="FFFFFF" w:themeColor="background1"/>
      </w:rPr>
      <w:tblPr/>
      <w:tcPr>
        <w:shd w:val="clear" w:color="auto" w:fill="59358B" w:themeFill="accent6"/>
      </w:tcPr>
    </w:tblStylePr>
    <w:tblStylePr w:type="lastCol">
      <w:rPr>
        <w:b/>
        <w:bCs/>
      </w:rPr>
    </w:tblStylePr>
    <w:tblStylePr w:type="band1Vert">
      <w:tblPr/>
      <w:tcPr>
        <w:shd w:val="clear" w:color="auto" w:fill="DCD0ED" w:themeFill="accent6" w:themeFillTint="33"/>
      </w:tcPr>
    </w:tblStylePr>
    <w:tblStylePr w:type="band1Horz">
      <w:tblPr/>
      <w:tcPr>
        <w:shd w:val="clear" w:color="auto" w:fill="DCD0ED" w:themeFill="accent6" w:themeFillTint="33"/>
      </w:tcPr>
    </w:tblStylePr>
  </w:style>
  <w:style w:type="table" w:styleId="GridTable4-Accent6">
    <w:name w:val="Grid Table 4 Accent 6"/>
    <w:basedOn w:val="TableNormal"/>
    <w:uiPriority w:val="49"/>
    <w:rsid w:val="002E579A"/>
    <w:pPr>
      <w:spacing w:after="0" w:line="240" w:lineRule="auto"/>
    </w:pPr>
    <w:tblPr>
      <w:tblStyleRowBandSize w:val="1"/>
      <w:tblStyleColBandSize w:val="1"/>
      <w:tblBorders>
        <w:top w:val="single" w:sz="4" w:space="0" w:color="9874CA" w:themeColor="accent6" w:themeTint="99"/>
        <w:left w:val="single" w:sz="4" w:space="0" w:color="9874CA" w:themeColor="accent6" w:themeTint="99"/>
        <w:bottom w:val="single" w:sz="4" w:space="0" w:color="9874CA" w:themeColor="accent6" w:themeTint="99"/>
        <w:right w:val="single" w:sz="4" w:space="0" w:color="9874CA" w:themeColor="accent6" w:themeTint="99"/>
        <w:insideH w:val="single" w:sz="4" w:space="0" w:color="9874CA" w:themeColor="accent6" w:themeTint="99"/>
        <w:insideV w:val="single" w:sz="4" w:space="0" w:color="9874CA" w:themeColor="accent6" w:themeTint="99"/>
      </w:tblBorders>
    </w:tblPr>
    <w:tblStylePr w:type="firstRow">
      <w:rPr>
        <w:b/>
        <w:bCs/>
        <w:color w:val="FFFFFF" w:themeColor="background1"/>
      </w:rPr>
      <w:tblPr/>
      <w:tcPr>
        <w:tcBorders>
          <w:top w:val="single" w:sz="4" w:space="0" w:color="59358B" w:themeColor="accent6"/>
          <w:left w:val="single" w:sz="4" w:space="0" w:color="59358B" w:themeColor="accent6"/>
          <w:bottom w:val="single" w:sz="4" w:space="0" w:color="59358B" w:themeColor="accent6"/>
          <w:right w:val="single" w:sz="4" w:space="0" w:color="59358B" w:themeColor="accent6"/>
          <w:insideH w:val="nil"/>
          <w:insideV w:val="nil"/>
        </w:tcBorders>
        <w:shd w:val="clear" w:color="auto" w:fill="59358B" w:themeFill="accent6"/>
      </w:tcPr>
    </w:tblStylePr>
    <w:tblStylePr w:type="lastRow">
      <w:rPr>
        <w:b/>
        <w:bCs/>
      </w:rPr>
      <w:tblPr/>
      <w:tcPr>
        <w:tcBorders>
          <w:top w:val="double" w:sz="4" w:space="0" w:color="59358B" w:themeColor="accent6"/>
        </w:tcBorders>
      </w:tcPr>
    </w:tblStylePr>
    <w:tblStylePr w:type="firstCol">
      <w:rPr>
        <w:b/>
        <w:bCs/>
      </w:rPr>
    </w:tblStylePr>
    <w:tblStylePr w:type="lastCol">
      <w:rPr>
        <w:b/>
        <w:bCs/>
      </w:rPr>
    </w:tblStylePr>
    <w:tblStylePr w:type="band1Vert">
      <w:tblPr/>
      <w:tcPr>
        <w:shd w:val="clear" w:color="auto" w:fill="DCD0ED" w:themeFill="accent6" w:themeFillTint="33"/>
      </w:tcPr>
    </w:tblStylePr>
    <w:tblStylePr w:type="band1Horz">
      <w:tblPr/>
      <w:tcPr>
        <w:shd w:val="clear" w:color="auto" w:fill="DCD0ED" w:themeFill="accent6" w:themeFillTint="33"/>
      </w:tcPr>
    </w:tblStylePr>
  </w:style>
  <w:style w:type="table" w:styleId="ListTable3-Accent6">
    <w:name w:val="List Table 3 Accent 6"/>
    <w:basedOn w:val="TableNormal"/>
    <w:uiPriority w:val="48"/>
    <w:rsid w:val="00094707"/>
    <w:pPr>
      <w:spacing w:after="0" w:line="240" w:lineRule="auto"/>
    </w:pPr>
    <w:tblPr>
      <w:tblStyleRowBandSize w:val="1"/>
      <w:tblStyleColBandSize w:val="1"/>
      <w:tblBorders>
        <w:top w:val="single" w:sz="4" w:space="0" w:color="59358B" w:themeColor="accent6"/>
        <w:left w:val="single" w:sz="4" w:space="0" w:color="59358B" w:themeColor="accent6"/>
        <w:bottom w:val="single" w:sz="4" w:space="0" w:color="59358B" w:themeColor="accent6"/>
        <w:right w:val="single" w:sz="4" w:space="0" w:color="59358B" w:themeColor="accent6"/>
      </w:tblBorders>
    </w:tblPr>
    <w:tblStylePr w:type="firstRow">
      <w:rPr>
        <w:b/>
        <w:bCs/>
        <w:color w:val="FFFFFF" w:themeColor="background1"/>
      </w:rPr>
      <w:tblPr/>
      <w:tcPr>
        <w:shd w:val="clear" w:color="auto" w:fill="59358B" w:themeFill="accent6"/>
      </w:tcPr>
    </w:tblStylePr>
    <w:tblStylePr w:type="lastRow">
      <w:rPr>
        <w:b/>
        <w:bCs/>
      </w:rPr>
      <w:tblPr/>
      <w:tcPr>
        <w:tcBorders>
          <w:top w:val="double" w:sz="4" w:space="0" w:color="59358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358B" w:themeColor="accent6"/>
          <w:right w:val="single" w:sz="4" w:space="0" w:color="59358B" w:themeColor="accent6"/>
        </w:tcBorders>
      </w:tcPr>
    </w:tblStylePr>
    <w:tblStylePr w:type="band1Horz">
      <w:tblPr/>
      <w:tcPr>
        <w:tcBorders>
          <w:top w:val="single" w:sz="4" w:space="0" w:color="59358B" w:themeColor="accent6"/>
          <w:bottom w:val="single" w:sz="4" w:space="0" w:color="59358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358B" w:themeColor="accent6"/>
          <w:left w:val="nil"/>
        </w:tcBorders>
      </w:tcPr>
    </w:tblStylePr>
    <w:tblStylePr w:type="swCell">
      <w:tblPr/>
      <w:tcPr>
        <w:tcBorders>
          <w:top w:val="double" w:sz="4" w:space="0" w:color="59358B" w:themeColor="accent6"/>
          <w:right w:val="nil"/>
        </w:tcBorders>
      </w:tcPr>
    </w:tblStylePr>
  </w:style>
  <w:style w:type="paragraph" w:customStyle="1" w:styleId="Warning">
    <w:name w:val="Warning"/>
    <w:basedOn w:val="Normal"/>
    <w:link w:val="WarningChar"/>
    <w:uiPriority w:val="38"/>
    <w:qFormat/>
    <w:rsid w:val="000E102C"/>
    <w:pPr>
      <w:numPr>
        <w:numId w:val="3"/>
      </w:numPr>
      <w:pBdr>
        <w:top w:val="single" w:sz="4" w:space="4" w:color="FFCC00" w:themeColor="accent4"/>
        <w:left w:val="single" w:sz="4" w:space="4" w:color="FFCC00" w:themeColor="accent4"/>
        <w:bottom w:val="single" w:sz="4" w:space="4" w:color="FFCC00" w:themeColor="accent4"/>
        <w:right w:val="single" w:sz="4" w:space="4" w:color="FFCC00" w:themeColor="accent4"/>
      </w:pBdr>
      <w:shd w:val="clear" w:color="auto" w:fill="FFF4CC" w:themeFill="accent4" w:themeFillTint="33"/>
      <w:spacing w:after="120"/>
      <w:ind w:left="470" w:right="113" w:hanging="357"/>
    </w:pPr>
    <w:rPr>
      <w:sz w:val="24"/>
      <w:szCs w:val="24"/>
    </w:rPr>
  </w:style>
  <w:style w:type="character" w:customStyle="1" w:styleId="WarningChar">
    <w:name w:val="Warning Char"/>
    <w:basedOn w:val="DefaultParagraphFont"/>
    <w:link w:val="Warning"/>
    <w:uiPriority w:val="38"/>
    <w:rsid w:val="008E5775"/>
    <w:rPr>
      <w:rFonts w:asciiTheme="minorHAnsi" w:hAnsiTheme="minorHAnsi"/>
      <w:shd w:val="clear" w:color="auto" w:fill="FFF4CC" w:themeFill="accent4" w:themeFillTint="33"/>
    </w:rPr>
  </w:style>
  <w:style w:type="paragraph" w:styleId="TOC2">
    <w:name w:val="toc 2"/>
    <w:basedOn w:val="Normal"/>
    <w:next w:val="Normal"/>
    <w:autoRedefine/>
    <w:uiPriority w:val="39"/>
    <w:semiHidden/>
    <w:unhideWhenUsed/>
    <w:rsid w:val="00B44838"/>
    <w:pPr>
      <w:spacing w:after="0"/>
      <w:ind w:left="238"/>
    </w:pPr>
    <w:rPr>
      <w:rFonts w:ascii="Arial" w:hAnsi="Arial"/>
      <w:color w:val="288647" w:themeColor="accent1"/>
      <w:sz w:val="24"/>
      <w:szCs w:val="24"/>
    </w:rPr>
  </w:style>
  <w:style w:type="paragraph" w:styleId="TOC3">
    <w:name w:val="toc 3"/>
    <w:basedOn w:val="Normal"/>
    <w:next w:val="Normal"/>
    <w:autoRedefine/>
    <w:uiPriority w:val="39"/>
    <w:semiHidden/>
    <w:unhideWhenUsed/>
    <w:rsid w:val="00B44838"/>
    <w:pPr>
      <w:spacing w:after="0"/>
      <w:ind w:left="482"/>
    </w:pPr>
    <w:rPr>
      <w:rFonts w:ascii="Arial" w:hAnsi="Arial"/>
      <w:sz w:val="24"/>
      <w:szCs w:val="24"/>
    </w:rPr>
  </w:style>
  <w:style w:type="paragraph" w:styleId="TOC4">
    <w:name w:val="toc 4"/>
    <w:basedOn w:val="Normal"/>
    <w:next w:val="Normal"/>
    <w:autoRedefine/>
    <w:uiPriority w:val="39"/>
    <w:semiHidden/>
    <w:unhideWhenUsed/>
    <w:rsid w:val="00B44838"/>
    <w:pPr>
      <w:spacing w:after="0"/>
      <w:ind w:left="720"/>
    </w:pPr>
    <w:rPr>
      <w:rFonts w:ascii="Arial" w:hAnsi="Arial"/>
      <w:color w:val="767676" w:themeColor="text2"/>
      <w:sz w:val="24"/>
      <w:szCs w:val="24"/>
    </w:rPr>
  </w:style>
  <w:style w:type="paragraph" w:styleId="TOC5">
    <w:name w:val="toc 5"/>
    <w:basedOn w:val="Normal"/>
    <w:next w:val="Normal"/>
    <w:autoRedefine/>
    <w:uiPriority w:val="39"/>
    <w:semiHidden/>
    <w:unhideWhenUsed/>
    <w:rsid w:val="00B44838"/>
    <w:pPr>
      <w:spacing w:after="0"/>
      <w:ind w:left="958"/>
    </w:pPr>
    <w:rPr>
      <w:rFonts w:ascii="Arial" w:hAnsi="Arial"/>
      <w:color w:val="767676" w:themeColor="text2"/>
      <w:sz w:val="24"/>
      <w:szCs w:val="24"/>
    </w:rPr>
  </w:style>
  <w:style w:type="paragraph" w:styleId="TOC6">
    <w:name w:val="toc 6"/>
    <w:basedOn w:val="Normal"/>
    <w:next w:val="Normal"/>
    <w:autoRedefine/>
    <w:uiPriority w:val="39"/>
    <w:semiHidden/>
    <w:unhideWhenUsed/>
    <w:rsid w:val="00B44838"/>
    <w:pPr>
      <w:spacing w:after="0"/>
      <w:ind w:left="1202"/>
    </w:pPr>
    <w:rPr>
      <w:rFonts w:ascii="Arial" w:hAnsi="Arial"/>
      <w:color w:val="767676" w:themeColor="text2"/>
      <w:sz w:val="24"/>
      <w:szCs w:val="24"/>
    </w:rPr>
  </w:style>
  <w:style w:type="paragraph" w:styleId="TOC7">
    <w:name w:val="toc 7"/>
    <w:basedOn w:val="Normal"/>
    <w:next w:val="Normal"/>
    <w:autoRedefine/>
    <w:uiPriority w:val="39"/>
    <w:semiHidden/>
    <w:unhideWhenUsed/>
    <w:rsid w:val="00B44838"/>
    <w:pPr>
      <w:spacing w:after="0"/>
      <w:ind w:left="1440"/>
    </w:pPr>
    <w:rPr>
      <w:rFonts w:ascii="Arial" w:hAnsi="Arial"/>
      <w:color w:val="767676" w:themeColor="text2"/>
      <w:sz w:val="24"/>
      <w:szCs w:val="24"/>
    </w:rPr>
  </w:style>
  <w:style w:type="paragraph" w:styleId="TOC8">
    <w:name w:val="toc 8"/>
    <w:basedOn w:val="Normal"/>
    <w:next w:val="Normal"/>
    <w:autoRedefine/>
    <w:uiPriority w:val="39"/>
    <w:semiHidden/>
    <w:unhideWhenUsed/>
    <w:rsid w:val="00B44838"/>
    <w:pPr>
      <w:spacing w:after="0"/>
      <w:ind w:left="1678"/>
    </w:pPr>
    <w:rPr>
      <w:rFonts w:ascii="Arial" w:hAnsi="Arial"/>
      <w:color w:val="767676" w:themeColor="text2"/>
      <w:sz w:val="24"/>
      <w:szCs w:val="24"/>
    </w:rPr>
  </w:style>
  <w:style w:type="paragraph" w:styleId="TOC9">
    <w:name w:val="toc 9"/>
    <w:basedOn w:val="Normal"/>
    <w:next w:val="Normal"/>
    <w:autoRedefine/>
    <w:uiPriority w:val="39"/>
    <w:semiHidden/>
    <w:unhideWhenUsed/>
    <w:rsid w:val="00B44838"/>
    <w:pPr>
      <w:spacing w:after="0"/>
      <w:ind w:left="1922"/>
    </w:pPr>
    <w:rPr>
      <w:rFonts w:ascii="Arial" w:hAnsi="Arial"/>
      <w:color w:val="767676" w:themeColor="text2"/>
      <w:sz w:val="24"/>
      <w:szCs w:val="24"/>
    </w:rPr>
  </w:style>
  <w:style w:type="character" w:styleId="UnresolvedMention">
    <w:name w:val="Unresolved Mention"/>
    <w:basedOn w:val="DefaultParagraphFont"/>
    <w:uiPriority w:val="99"/>
    <w:semiHidden/>
    <w:unhideWhenUsed/>
    <w:rsid w:val="00D029AF"/>
    <w:rPr>
      <w:color w:val="605E5C"/>
      <w:shd w:val="clear" w:color="auto" w:fill="E1DFDD"/>
    </w:rPr>
  </w:style>
  <w:style w:type="character" w:styleId="FollowedHyperlink">
    <w:name w:val="FollowedHyperlink"/>
    <w:basedOn w:val="DefaultParagraphFont"/>
    <w:uiPriority w:val="99"/>
    <w:semiHidden/>
    <w:unhideWhenUsed/>
    <w:rsid w:val="00946F74"/>
    <w:rPr>
      <w:color w:val="59358B" w:themeColor="followedHyperlink"/>
      <w:u w:val="single"/>
    </w:rPr>
  </w:style>
  <w:style w:type="table" w:customStyle="1" w:styleId="TableGrid1">
    <w:name w:val="Table Grid1"/>
    <w:basedOn w:val="TableNormal"/>
    <w:next w:val="TableGrid"/>
    <w:uiPriority w:val="39"/>
    <w:rsid w:val="003B5F1E"/>
    <w:pPr>
      <w:spacing w:after="0" w:line="240" w:lineRule="auto"/>
    </w:pPr>
    <w:rPr>
      <w:rFonts w:ascii="Aptos" w:hAnsi="Apto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pp1.apply4.com/uploads/uk/instance_document/file/3098/14._High_Risk_Food_Safety_Document_V3_April_2024.docx" TargetMode="External"/><Relationship Id="rId18" Type="http://schemas.openxmlformats.org/officeDocument/2006/relationships/hyperlink" Target="https://app1.apply4.com/uploads/uk/instance_document/file/3092/8._Document_1_-_Temporary_Structures_Guidance_notes_1.pdf" TargetMode="External"/><Relationship Id="rId26" Type="http://schemas.openxmlformats.org/officeDocument/2006/relationships/hyperlink" Target="https://www.islington.gov.uk/roads/apply-highways-licence/road-closures/road-closure-application?status=inprogress&amp;ps=&amp;ref=" TargetMode="External"/><Relationship Id="rId21" Type="http://schemas.openxmlformats.org/officeDocument/2006/relationships/hyperlink" Target="https://app1.apply4.com/uploads/uk/instance_document/file/3095/11._Document_4_-_Gazebo_and_Marquee_On_the_Day.docx"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ratings.food.gov.uk/" TargetMode="External"/><Relationship Id="rId17" Type="http://schemas.openxmlformats.org/officeDocument/2006/relationships/hyperlink" Target="https://app1.apply4.com/uploads/uk/instance_document/file/3090/6._Noise_Checklist.docx" TargetMode="External"/><Relationship Id="rId25" Type="http://schemas.openxmlformats.org/officeDocument/2006/relationships/hyperlink" Target="https://www.islington.gov.uk/roads/street-parties"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islington.gov.uk/business/licences-permits-registration/alcohol-and-entertainment-licences/premises-licences-for-alcohol-entertainment-and-late-night-refreshment" TargetMode="External"/><Relationship Id="rId20" Type="http://schemas.openxmlformats.org/officeDocument/2006/relationships/hyperlink" Target="https://app1.apply4.com/uploads/uk/instance_document/file/3093/9._Document_2_-_Method_Statement_for_Gazebos_and_Marquees.docx" TargetMode="External"/><Relationship Id="rId29" Type="http://schemas.openxmlformats.org/officeDocument/2006/relationships/hyperlink" Target="https://www.islington.gov.uk/roads/apply-highways-licence/crane/crane-licence-application?status=inprogress&amp;ps=&amp;re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1.apply4.com/uploads/uk/instance_document/file/3097/13._Low_Risk_Food_Safety_Document_V4_April_2024.docx" TargetMode="External"/><Relationship Id="rId24" Type="http://schemas.openxmlformats.org/officeDocument/2006/relationships/hyperlink" Target="https://www.islington.gov.uk/planning/building-control/application-forms-and-fees/temporary-structure-application-form-and-fees" TargetMode="External"/><Relationship Id="rId32" Type="http://schemas.openxmlformats.org/officeDocument/2006/relationships/hyperlink" Target="https://www.islington.gov.uk/parking/parking-permits/suspend-a-parking-bay"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apply-for-a-licence/temporary-event-notice/islington/apply-1" TargetMode="External"/><Relationship Id="rId23" Type="http://schemas.openxmlformats.org/officeDocument/2006/relationships/hyperlink" Target="https://www.islington.gov.uk/planning/building-control/application-forms-and-fees/temporary-structure-application-form-and-fees" TargetMode="External"/><Relationship Id="rId28" Type="http://schemas.openxmlformats.org/officeDocument/2006/relationships/hyperlink" Target="mailto:streetworks@islington.gov.uk"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pp1.apply4.com/uploads/uk/instance_document/file/3094/10._Document_3_-_Method_Statement_for_Inflatable_Structures_1.docx" TargetMode="External"/><Relationship Id="rId31" Type="http://schemas.openxmlformats.org/officeDocument/2006/relationships/hyperlink" Target="mailto:Parkingsuspensions@islington.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od.gov.uk/sites/default/files/media/document/allergen-chart.pdf" TargetMode="External"/><Relationship Id="rId22" Type="http://schemas.openxmlformats.org/officeDocument/2006/relationships/hyperlink" Target="https://app1.apply4.com/uploads/uk/instance_document/file/3096/12._Document_5_-_Inflatable_On_the_Day__prot_.docx" TargetMode="External"/><Relationship Id="rId27" Type="http://schemas.openxmlformats.org/officeDocument/2006/relationships/hyperlink" Target="https://www.islington.gov.uk/roads/apply-highways-licence" TargetMode="External"/><Relationship Id="rId30" Type="http://schemas.openxmlformats.org/officeDocument/2006/relationships/hyperlink" Target="https://www.islington.gov.uk/roads/apply-highways-licence"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islingtoncouncil.sharepoint.com/sites/IslingtonConnect_/Templates/Blank%20Document.dotm" TargetMode="External"/></Relationships>
</file>

<file path=word/theme/theme1.xml><?xml version="1.0" encoding="utf-8"?>
<a:theme xmlns:a="http://schemas.openxmlformats.org/drawingml/2006/main" name="Office Theme">
  <a:themeElements>
    <a:clrScheme name="Islington">
      <a:dk1>
        <a:srgbClr val="000000"/>
      </a:dk1>
      <a:lt1>
        <a:sysClr val="window" lastClr="FFFFFF"/>
      </a:lt1>
      <a:dk2>
        <a:srgbClr val="767676"/>
      </a:dk2>
      <a:lt2>
        <a:srgbClr val="E6E6E6"/>
      </a:lt2>
      <a:accent1>
        <a:srgbClr val="288647"/>
      </a:accent1>
      <a:accent2>
        <a:srgbClr val="00A7A9"/>
      </a:accent2>
      <a:accent3>
        <a:srgbClr val="EE7518"/>
      </a:accent3>
      <a:accent4>
        <a:srgbClr val="FFCC00"/>
      </a:accent4>
      <a:accent5>
        <a:srgbClr val="49AC33"/>
      </a:accent5>
      <a:accent6>
        <a:srgbClr val="59358B"/>
      </a:accent6>
      <a:hlink>
        <a:srgbClr val="0000FF"/>
      </a:hlink>
      <a:folHlink>
        <a:srgbClr val="5935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0804D886E6F8498D76DC904F5F5F4F" ma:contentTypeVersion="3" ma:contentTypeDescription="Create a new document." ma:contentTypeScope="" ma:versionID="40a69d27ff0d7424e2725b230fba3398">
  <xsd:schema xmlns:xsd="http://www.w3.org/2001/XMLSchema" xmlns:xs="http://www.w3.org/2001/XMLSchema" xmlns:p="http://schemas.microsoft.com/office/2006/metadata/properties" xmlns:ns2="d533d21e-4b2e-441d-a418-b48b90e7ab72" targetNamespace="http://schemas.microsoft.com/office/2006/metadata/properties" ma:root="true" ma:fieldsID="29a8c9259a62fc10f79c7b30ca6f51f8" ns2:_="">
    <xsd:import namespace="d533d21e-4b2e-441d-a418-b48b90e7ab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3d21e-4b2e-441d-a418-b48b90e7ab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17B7BE-1D1B-4137-999D-7C3B46CBDEE1}">
  <ds:schemaRefs>
    <ds:schemaRef ds:uri="http://schemas.openxmlformats.org/officeDocument/2006/bibliography"/>
  </ds:schemaRefs>
</ds:datastoreItem>
</file>

<file path=customXml/itemProps2.xml><?xml version="1.0" encoding="utf-8"?>
<ds:datastoreItem xmlns:ds="http://schemas.openxmlformats.org/officeDocument/2006/customXml" ds:itemID="{65E222E4-4F79-4B67-9D1C-6AFF122C0B9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1B5D3F-B556-4180-8E6B-305B5D7EA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3d21e-4b2e-441d-a418-b48b90e7ab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EAAECA-E34A-4BC4-967F-D464E8E3BB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Blank%20Document</Template>
  <TotalTime>6</TotalTime>
  <Pages>2</Pages>
  <Words>740</Words>
  <Characters>3693</Characters>
  <Application>Microsoft Office Word</Application>
  <DocSecurity>0</DocSecurity>
  <Lines>251</Lines>
  <Paragraphs>79</Paragraphs>
  <ScaleCrop>false</ScaleCrop>
  <HeadingPairs>
    <vt:vector size="2" baseType="variant">
      <vt:variant>
        <vt:lpstr>Title</vt:lpstr>
      </vt:variant>
      <vt:variant>
        <vt:i4>1</vt:i4>
      </vt:variant>
    </vt:vector>
  </HeadingPairs>
  <TitlesOfParts>
    <vt:vector size="1" baseType="lpstr">
      <vt:lpstr/>
    </vt:vector>
  </TitlesOfParts>
  <Company>London Borough of Islington</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Gladding, Sheena</dc:creator>
  <cp:keywords/>
  <dc:description/>
  <cp:lastModifiedBy>Sheena Gladding</cp:lastModifiedBy>
  <cp:revision>2</cp:revision>
  <dcterms:created xsi:type="dcterms:W3CDTF">2026-01-29T14:06:00Z</dcterms:created>
  <dcterms:modified xsi:type="dcterms:W3CDTF">2026-01-29T14:41:00Z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0x0101006A0804D886E6F8498D76DC904F5F5F4F</vt:lpwstr>
  </property>
</Properties>
</file>