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  <w:color w:val="00796b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796b"/>
          <w:sz w:val="36"/>
          <w:szCs w:val="36"/>
          <w:rtl w:val="0"/>
        </w:rPr>
        <w:t xml:space="preserve">Contributor / Exhibitor Checklist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5676900</wp:posOffset>
            </wp:positionH>
            <wp:positionV relativeFrom="paragraph">
              <wp:posOffset>-257174</wp:posOffset>
            </wp:positionV>
            <wp:extent cx="551587" cy="557649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587" cy="5576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7336"/>
        <w:tblGridChange w:id="0">
          <w:tblGrid>
            <w:gridCol w:w="2518"/>
            <w:gridCol w:w="733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Event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Event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3407"/>
        <w:gridCol w:w="1701"/>
        <w:gridCol w:w="1701"/>
        <w:gridCol w:w="2546"/>
        <w:tblGridChange w:id="0">
          <w:tblGrid>
            <w:gridCol w:w="534"/>
            <w:gridCol w:w="3407"/>
            <w:gridCol w:w="1701"/>
            <w:gridCol w:w="1701"/>
            <w:gridCol w:w="2546"/>
          </w:tblGrid>
        </w:tblGridChange>
      </w:tblGrid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caterers, exhibitors, ground entertainment, inflatables, fairground equipment, dance groups, bands etc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Insurance attached?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Yes /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Risk 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attached?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Yes /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If no, please give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Verdana" w:cs="Verdana" w:eastAsia="Verdana" w:hAnsi="Verdan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964" w:top="1021" w:left="1134" w:right="1134" w:header="2676" w:footer="4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center" w:pos="4962"/>
        <w:tab w:val="right" w:pos="10348"/>
      </w:tabs>
      <w:spacing w:after="0" w:before="0" w:line="240" w:lineRule="auto"/>
      <w:ind w:left="0" w:right="360" w:hanging="284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ind w:right="-298"/>
      <w:jc w:val="center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