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340"/>
      </w:tblGrid>
      <w:tr w:rsidR="00C60630" w:rsidRPr="00C60630" w14:paraId="52F2E9A2" w14:textId="77777777" w:rsidTr="435B10EF">
        <w:tc>
          <w:tcPr>
            <w:tcW w:w="4111" w:type="dxa"/>
            <w:vMerge w:val="restart"/>
          </w:tcPr>
          <w:p w14:paraId="09D0D6B0" w14:textId="77777777" w:rsidR="00C60630" w:rsidRPr="00C60630" w:rsidRDefault="00C60630" w:rsidP="00C60630">
            <w:pPr>
              <w:rPr>
                <w:rFonts w:eastAsia="Arial" w:cs="Calibri"/>
                <w:szCs w:val="24"/>
                <w:lang w:bidi="en-US"/>
              </w:rPr>
            </w:pPr>
            <w:r w:rsidRPr="00C60630">
              <w:rPr>
                <w:rFonts w:eastAsia="Arial" w:cs="Calibri"/>
                <w:noProof/>
                <w:szCs w:val="24"/>
                <w:lang w:bidi="en-US"/>
              </w:rPr>
              <w:drawing>
                <wp:inline distT="0" distB="0" distL="0" distR="0" wp14:anchorId="757F7534" wp14:editId="35C02F9F">
                  <wp:extent cx="1111250" cy="925366"/>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9709" cy="932410"/>
                          </a:xfrm>
                          <a:prstGeom prst="rect">
                            <a:avLst/>
                          </a:prstGeom>
                        </pic:spPr>
                      </pic:pic>
                    </a:graphicData>
                  </a:graphic>
                </wp:inline>
              </w:drawing>
            </w:r>
          </w:p>
        </w:tc>
        <w:tc>
          <w:tcPr>
            <w:tcW w:w="6299" w:type="dxa"/>
          </w:tcPr>
          <w:p w14:paraId="2BC8D529" w14:textId="6028C6B0" w:rsidR="00C60630" w:rsidRPr="00C60630" w:rsidRDefault="0DD2367E" w:rsidP="00C60630">
            <w:pPr>
              <w:rPr>
                <w:rFonts w:eastAsia="Arial" w:cs="Calibri"/>
                <w:b/>
                <w:bCs/>
                <w:sz w:val="32"/>
                <w:szCs w:val="32"/>
                <w:lang w:bidi="en-US"/>
              </w:rPr>
            </w:pPr>
            <w:r w:rsidRPr="435B10EF">
              <w:rPr>
                <w:rFonts w:eastAsia="Arial" w:cs="Calibri"/>
                <w:b/>
                <w:bCs/>
                <w:sz w:val="32"/>
                <w:szCs w:val="32"/>
                <w:lang w:bidi="en-US"/>
              </w:rPr>
              <w:t xml:space="preserve">2: </w:t>
            </w:r>
            <w:r w:rsidR="00C60630" w:rsidRPr="435B10EF">
              <w:rPr>
                <w:rFonts w:eastAsia="Arial" w:cs="Calibri"/>
                <w:b/>
                <w:bCs/>
                <w:sz w:val="32"/>
                <w:szCs w:val="32"/>
                <w:lang w:bidi="en-US"/>
              </w:rPr>
              <w:t>Event COVID-19 Guidance</w:t>
            </w:r>
          </w:p>
          <w:p w14:paraId="52A65AB6" w14:textId="77777777" w:rsidR="00C60630" w:rsidRPr="00C60630" w:rsidRDefault="00C60630" w:rsidP="00C60630">
            <w:pPr>
              <w:rPr>
                <w:rFonts w:eastAsia="Arial" w:cs="Calibri"/>
                <w:szCs w:val="24"/>
                <w:lang w:bidi="en-US"/>
              </w:rPr>
            </w:pPr>
          </w:p>
        </w:tc>
      </w:tr>
      <w:tr w:rsidR="00C60630" w:rsidRPr="00C60630" w14:paraId="4414BD76" w14:textId="77777777" w:rsidTr="435B10EF">
        <w:tc>
          <w:tcPr>
            <w:tcW w:w="4111" w:type="dxa"/>
            <w:vMerge/>
          </w:tcPr>
          <w:p w14:paraId="4BF9CCCF" w14:textId="77777777" w:rsidR="00C60630" w:rsidRPr="00C60630" w:rsidRDefault="00C60630" w:rsidP="00C60630">
            <w:pPr>
              <w:rPr>
                <w:rFonts w:eastAsia="Arial" w:cs="Calibri"/>
                <w:szCs w:val="24"/>
                <w:lang w:bidi="en-US"/>
              </w:rPr>
            </w:pPr>
          </w:p>
        </w:tc>
        <w:tc>
          <w:tcPr>
            <w:tcW w:w="6299" w:type="dxa"/>
          </w:tcPr>
          <w:p w14:paraId="4932FCB0" w14:textId="77777777" w:rsidR="00C60630" w:rsidRPr="00C60630" w:rsidRDefault="00C60630" w:rsidP="00C60630">
            <w:pPr>
              <w:rPr>
                <w:rFonts w:eastAsia="Arial" w:cs="Calibri"/>
                <w:szCs w:val="24"/>
                <w:lang w:bidi="en-US"/>
              </w:rPr>
            </w:pPr>
            <w:r w:rsidRPr="00C60630">
              <w:rPr>
                <w:rFonts w:eastAsia="Arial" w:cs="Calibri"/>
                <w:szCs w:val="24"/>
                <w:lang w:bidi="en-US"/>
              </w:rPr>
              <w:t>Revision: October 2021</w:t>
            </w:r>
          </w:p>
        </w:tc>
      </w:tr>
      <w:tr w:rsidR="00C60630" w:rsidRPr="00C60630" w14:paraId="4E06C9FB" w14:textId="77777777" w:rsidTr="435B10EF">
        <w:tc>
          <w:tcPr>
            <w:tcW w:w="4111" w:type="dxa"/>
            <w:vMerge/>
          </w:tcPr>
          <w:p w14:paraId="6AB52351" w14:textId="77777777" w:rsidR="00C60630" w:rsidRPr="00C60630" w:rsidRDefault="00C60630" w:rsidP="00C60630">
            <w:pPr>
              <w:rPr>
                <w:rFonts w:eastAsia="Arial" w:cs="Calibri"/>
                <w:szCs w:val="24"/>
                <w:lang w:bidi="en-US"/>
              </w:rPr>
            </w:pPr>
          </w:p>
        </w:tc>
        <w:tc>
          <w:tcPr>
            <w:tcW w:w="6299" w:type="dxa"/>
          </w:tcPr>
          <w:p w14:paraId="4218D742" w14:textId="77777777" w:rsidR="00C60630" w:rsidRPr="00C60630" w:rsidRDefault="00C60630" w:rsidP="00C60630">
            <w:pPr>
              <w:rPr>
                <w:rFonts w:eastAsia="Arial" w:cs="Calibri"/>
                <w:szCs w:val="24"/>
                <w:lang w:bidi="en-US"/>
              </w:rPr>
            </w:pPr>
          </w:p>
        </w:tc>
      </w:tr>
    </w:tbl>
    <w:p w14:paraId="369B2052" w14:textId="77777777" w:rsidR="00C60630" w:rsidRDefault="00C60630" w:rsidP="004A7558">
      <w:pPr>
        <w:pStyle w:val="NoSpacing"/>
        <w:rPr>
          <w:lang w:eastAsia="en-GB"/>
        </w:rPr>
      </w:pPr>
    </w:p>
    <w:tbl>
      <w:tblPr>
        <w:tblStyle w:val="TableGrid"/>
        <w:tblW w:w="0" w:type="auto"/>
        <w:tblInd w:w="-118" w:type="dxa"/>
        <w:shd w:val="clear" w:color="auto" w:fill="F2F2F2" w:themeFill="background1" w:themeFillShade="F2"/>
        <w:tblLayout w:type="fixed"/>
        <w:tblLook w:val="04A0" w:firstRow="1" w:lastRow="0" w:firstColumn="1" w:lastColumn="0" w:noHBand="0" w:noVBand="1"/>
      </w:tblPr>
      <w:tblGrid>
        <w:gridCol w:w="1104"/>
        <w:gridCol w:w="7911"/>
      </w:tblGrid>
      <w:tr w:rsidR="2DD2B5F0" w14:paraId="171A074F" w14:textId="77777777" w:rsidTr="00091EF5">
        <w:tc>
          <w:tcPr>
            <w:tcW w:w="9015"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F4FABD4" w14:textId="1365C4EE" w:rsidR="2DD2B5F0" w:rsidRDefault="2DD2B5F0">
            <w:r w:rsidRPr="2DD2B5F0">
              <w:rPr>
                <w:rFonts w:eastAsia="Calibri" w:cs="Calibri"/>
                <w:b/>
                <w:bCs/>
                <w:sz w:val="24"/>
                <w:szCs w:val="24"/>
              </w:rPr>
              <w:t>Guidance Documents for use of East Suffolk Council land for events and activities</w:t>
            </w:r>
          </w:p>
          <w:p w14:paraId="5754FFE6" w14:textId="71B5458D" w:rsidR="2DD2B5F0" w:rsidRDefault="2DD2B5F0">
            <w:r w:rsidRPr="2DD2B5F0">
              <w:rPr>
                <w:rFonts w:eastAsia="Calibri" w:cs="Calibri"/>
                <w:b/>
                <w:bCs/>
                <w:sz w:val="24"/>
                <w:szCs w:val="24"/>
              </w:rPr>
              <w:t xml:space="preserve"> </w:t>
            </w:r>
          </w:p>
        </w:tc>
      </w:tr>
      <w:tr w:rsidR="2DD2B5F0" w14:paraId="04458A8C" w14:textId="77777777" w:rsidTr="00091EF5">
        <w:tc>
          <w:tcPr>
            <w:tcW w:w="110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7160257" w14:textId="177A982C" w:rsidR="2DD2B5F0" w:rsidRPr="00091EF5" w:rsidRDefault="2DD2B5F0">
            <w:r w:rsidRPr="00091EF5">
              <w:rPr>
                <w:rFonts w:eastAsia="Calibri" w:cs="Calibri"/>
                <w:sz w:val="24"/>
                <w:szCs w:val="24"/>
              </w:rPr>
              <w:t>1.</w:t>
            </w:r>
          </w:p>
        </w:tc>
        <w:tc>
          <w:tcPr>
            <w:tcW w:w="7911" w:type="dxa"/>
            <w:tcBorders>
              <w:top w:val="nil"/>
              <w:left w:val="single" w:sz="8" w:space="0" w:color="auto"/>
              <w:bottom w:val="single" w:sz="8" w:space="0" w:color="auto"/>
              <w:right w:val="single" w:sz="8" w:space="0" w:color="auto"/>
            </w:tcBorders>
            <w:shd w:val="clear" w:color="auto" w:fill="F2F2F2" w:themeFill="background1" w:themeFillShade="F2"/>
          </w:tcPr>
          <w:p w14:paraId="26953A08" w14:textId="351B3915" w:rsidR="2DD2B5F0" w:rsidRPr="00091EF5" w:rsidRDefault="2DD2B5F0">
            <w:r w:rsidRPr="00091EF5">
              <w:rPr>
                <w:rFonts w:eastAsia="Calibri" w:cs="Calibri"/>
                <w:sz w:val="24"/>
                <w:szCs w:val="24"/>
              </w:rPr>
              <w:t>Good Practice Guidance</w:t>
            </w:r>
          </w:p>
        </w:tc>
      </w:tr>
      <w:tr w:rsidR="2DD2B5F0" w14:paraId="36783E9B" w14:textId="77777777" w:rsidTr="00091EF5">
        <w:tc>
          <w:tcPr>
            <w:tcW w:w="110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C8C42DB" w14:textId="1B697137" w:rsidR="2DD2B5F0" w:rsidRPr="00091EF5" w:rsidRDefault="2DD2B5F0">
            <w:pPr>
              <w:rPr>
                <w:b/>
                <w:bCs/>
              </w:rPr>
            </w:pPr>
            <w:r w:rsidRPr="00091EF5">
              <w:rPr>
                <w:rFonts w:eastAsia="Calibri" w:cs="Calibri"/>
                <w:b/>
                <w:bCs/>
                <w:sz w:val="24"/>
                <w:szCs w:val="24"/>
              </w:rPr>
              <w:t>2.</w:t>
            </w:r>
          </w:p>
        </w:tc>
        <w:tc>
          <w:tcPr>
            <w:tcW w:w="791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BF9E97E" w14:textId="047FBEE7" w:rsidR="2DD2B5F0" w:rsidRPr="00091EF5" w:rsidRDefault="2DD2B5F0">
            <w:pPr>
              <w:rPr>
                <w:b/>
                <w:bCs/>
              </w:rPr>
            </w:pPr>
            <w:r w:rsidRPr="00091EF5">
              <w:rPr>
                <w:rFonts w:eastAsia="Calibri" w:cs="Calibri"/>
                <w:b/>
                <w:bCs/>
                <w:sz w:val="24"/>
                <w:szCs w:val="24"/>
              </w:rPr>
              <w:t>COVID19 Guidance</w:t>
            </w:r>
          </w:p>
        </w:tc>
      </w:tr>
      <w:tr w:rsidR="2DD2B5F0" w14:paraId="45486DEF" w14:textId="77777777" w:rsidTr="00091EF5">
        <w:tc>
          <w:tcPr>
            <w:tcW w:w="110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BA78C50" w14:textId="35A80BAC" w:rsidR="2DD2B5F0" w:rsidRDefault="2DD2B5F0">
            <w:r w:rsidRPr="2DD2B5F0">
              <w:rPr>
                <w:rFonts w:eastAsia="Calibri" w:cs="Calibri"/>
                <w:sz w:val="24"/>
                <w:szCs w:val="24"/>
              </w:rPr>
              <w:t>3.</w:t>
            </w:r>
          </w:p>
        </w:tc>
        <w:tc>
          <w:tcPr>
            <w:tcW w:w="791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96743E5" w14:textId="72701C06" w:rsidR="2DD2B5F0" w:rsidRDefault="2DD2B5F0">
            <w:r w:rsidRPr="2DD2B5F0">
              <w:rPr>
                <w:rFonts w:eastAsia="Calibri" w:cs="Calibri"/>
                <w:sz w:val="24"/>
                <w:szCs w:val="24"/>
              </w:rPr>
              <w:t>Event Management Template</w:t>
            </w:r>
          </w:p>
        </w:tc>
      </w:tr>
      <w:tr w:rsidR="2DD2B5F0" w14:paraId="68EDA137" w14:textId="77777777" w:rsidTr="00091EF5">
        <w:tc>
          <w:tcPr>
            <w:tcW w:w="110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14E60CF" w14:textId="4D323FED" w:rsidR="2DD2B5F0" w:rsidRDefault="2DD2B5F0">
            <w:r w:rsidRPr="2DD2B5F0">
              <w:rPr>
                <w:rFonts w:eastAsia="Calibri" w:cs="Calibri"/>
                <w:sz w:val="24"/>
                <w:szCs w:val="24"/>
              </w:rPr>
              <w:t>4.</w:t>
            </w:r>
          </w:p>
        </w:tc>
        <w:tc>
          <w:tcPr>
            <w:tcW w:w="791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A893514" w14:textId="3A041B59" w:rsidR="2DD2B5F0" w:rsidRDefault="2DD2B5F0">
            <w:r w:rsidRPr="2DD2B5F0">
              <w:rPr>
                <w:rFonts w:eastAsia="Calibri" w:cs="Calibri"/>
                <w:sz w:val="24"/>
                <w:szCs w:val="24"/>
              </w:rPr>
              <w:t>Risk Assessment Guidance and Exemplar</w:t>
            </w:r>
          </w:p>
        </w:tc>
      </w:tr>
      <w:tr w:rsidR="2DD2B5F0" w14:paraId="15E32171" w14:textId="77777777" w:rsidTr="00091EF5">
        <w:tc>
          <w:tcPr>
            <w:tcW w:w="110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ACCB94F" w14:textId="0662F28E" w:rsidR="2DD2B5F0" w:rsidRDefault="2DD2B5F0">
            <w:r w:rsidRPr="2DD2B5F0">
              <w:rPr>
                <w:rFonts w:eastAsia="Calibri" w:cs="Calibri"/>
                <w:sz w:val="24"/>
                <w:szCs w:val="24"/>
              </w:rPr>
              <w:t>5.</w:t>
            </w:r>
          </w:p>
        </w:tc>
        <w:tc>
          <w:tcPr>
            <w:tcW w:w="791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1C0A282" w14:textId="62FDD40D" w:rsidR="2DD2B5F0" w:rsidRDefault="2DD2B5F0">
            <w:r w:rsidRPr="2DD2B5F0">
              <w:rPr>
                <w:rFonts w:eastAsia="Calibri" w:cs="Calibri"/>
                <w:sz w:val="24"/>
                <w:szCs w:val="24"/>
              </w:rPr>
              <w:t>Terms and Conditions</w:t>
            </w:r>
          </w:p>
        </w:tc>
      </w:tr>
      <w:tr w:rsidR="2DD2B5F0" w14:paraId="7F697B04" w14:textId="77777777" w:rsidTr="00091EF5">
        <w:tc>
          <w:tcPr>
            <w:tcW w:w="110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F4AE60D" w14:textId="70016FF8" w:rsidR="2DD2B5F0" w:rsidRDefault="2DD2B5F0">
            <w:r w:rsidRPr="2DD2B5F0">
              <w:rPr>
                <w:rFonts w:eastAsia="Calibri" w:cs="Calibri"/>
                <w:sz w:val="24"/>
                <w:szCs w:val="24"/>
              </w:rPr>
              <w:t>6.</w:t>
            </w:r>
          </w:p>
        </w:tc>
        <w:tc>
          <w:tcPr>
            <w:tcW w:w="791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77B4461" w14:textId="13C05E05" w:rsidR="2DD2B5F0" w:rsidRDefault="2DD2B5F0">
            <w:r w:rsidRPr="2DD2B5F0">
              <w:rPr>
                <w:rFonts w:eastAsia="Calibri" w:cs="Calibri"/>
                <w:sz w:val="24"/>
                <w:szCs w:val="24"/>
              </w:rPr>
              <w:t>Link to Fees and Charges (Pages 398 and 39)</w:t>
            </w:r>
          </w:p>
          <w:p w14:paraId="4C4F8AF0" w14:textId="202AFD90" w:rsidR="2DD2B5F0" w:rsidRDefault="00091EF5">
            <w:hyperlink r:id="rId12">
              <w:r w:rsidR="2DD2B5F0" w:rsidRPr="2DD2B5F0">
                <w:rPr>
                  <w:rStyle w:val="Hyperlink"/>
                  <w:rFonts w:eastAsia="Calibri" w:cs="Calibri"/>
                  <w:sz w:val="24"/>
                  <w:szCs w:val="24"/>
                </w:rPr>
                <w:t>https://www.eastsuffolk.gov.uk/assets/Your-Council/Financial-Information/Fees-and-Charges/discretionary-fees-and-charges-2021-22.pdf</w:t>
              </w:r>
            </w:hyperlink>
          </w:p>
          <w:p w14:paraId="412D480F" w14:textId="44977D39" w:rsidR="2DD2B5F0" w:rsidRDefault="2DD2B5F0" w:rsidP="2DD2B5F0">
            <w:pPr>
              <w:rPr>
                <w:rFonts w:eastAsia="Calibri" w:cs="Calibri"/>
                <w:sz w:val="24"/>
                <w:szCs w:val="24"/>
              </w:rPr>
            </w:pPr>
          </w:p>
        </w:tc>
      </w:tr>
    </w:tbl>
    <w:p w14:paraId="21579DD7" w14:textId="77777777" w:rsidR="00091EF5" w:rsidRDefault="00091EF5" w:rsidP="001C393C">
      <w:pPr>
        <w:pStyle w:val="NoSpacing"/>
        <w:rPr>
          <w:lang w:eastAsia="en-GB"/>
        </w:rPr>
      </w:pPr>
    </w:p>
    <w:p w14:paraId="560FC5B4" w14:textId="0BB7B2EB" w:rsidR="001C393C" w:rsidRPr="001C393C" w:rsidRDefault="001C393C" w:rsidP="001C393C">
      <w:pPr>
        <w:pStyle w:val="NoSpacing"/>
        <w:rPr>
          <w:lang w:eastAsia="en-GB"/>
        </w:rPr>
      </w:pPr>
      <w:r w:rsidRPr="001C393C">
        <w:rPr>
          <w:lang w:eastAsia="en-GB"/>
        </w:rPr>
        <w:t>Event Planners should note the guidance links below provide a baseline from which you can develop your assessment and event management planning steps to incorporate within your Event Management Plan, Risk Assessments and any specific COVID 19 Risk assessments.</w:t>
      </w:r>
    </w:p>
    <w:p w14:paraId="045C8775" w14:textId="77777777" w:rsidR="001C393C" w:rsidRDefault="001C393C" w:rsidP="001C393C">
      <w:pPr>
        <w:pStyle w:val="NoSpacing"/>
        <w:rPr>
          <w:lang w:eastAsia="en-GB"/>
        </w:rPr>
      </w:pPr>
    </w:p>
    <w:p w14:paraId="20C450E7" w14:textId="066D6F9C" w:rsidR="001C393C" w:rsidRPr="001C393C" w:rsidRDefault="00091EF5" w:rsidP="00091EF5">
      <w:pPr>
        <w:pStyle w:val="NoSpacing"/>
        <w:ind w:left="720"/>
        <w:rPr>
          <w:lang w:eastAsia="en-GB"/>
        </w:rPr>
      </w:pPr>
      <w:hyperlink r:id="rId13" w:history="1">
        <w:r w:rsidR="001C393C" w:rsidRPr="001C393C">
          <w:rPr>
            <w:rStyle w:val="Hyperlink"/>
            <w:lang w:eastAsia="en-GB"/>
          </w:rPr>
          <w:t>https://www.hse.gov.uk/event-safety/index.htm</w:t>
        </w:r>
      </w:hyperlink>
    </w:p>
    <w:p w14:paraId="5D2B92D7" w14:textId="06D42680" w:rsidR="001C393C" w:rsidRPr="001C393C" w:rsidRDefault="00091EF5" w:rsidP="00091EF5">
      <w:pPr>
        <w:pStyle w:val="NoSpacing"/>
        <w:ind w:left="720"/>
        <w:rPr>
          <w:lang w:eastAsia="en-GB"/>
        </w:rPr>
      </w:pPr>
      <w:hyperlink r:id="rId14" w:history="1">
        <w:r w:rsidR="001C393C" w:rsidRPr="001C393C">
          <w:rPr>
            <w:rStyle w:val="Hyperlink"/>
            <w:lang w:eastAsia="en-GB"/>
          </w:rPr>
          <w:t>https://www.hse.gov.uk/coronavirus/working-safely/index.htm</w:t>
        </w:r>
      </w:hyperlink>
    </w:p>
    <w:p w14:paraId="6EBEFA6C" w14:textId="76877C46" w:rsidR="001C393C" w:rsidRPr="001C393C" w:rsidRDefault="00091EF5" w:rsidP="00091EF5">
      <w:pPr>
        <w:pStyle w:val="NoSpacing"/>
        <w:ind w:left="720"/>
        <w:rPr>
          <w:lang w:eastAsia="en-GB"/>
        </w:rPr>
      </w:pPr>
      <w:hyperlink r:id="rId15" w:history="1">
        <w:r w:rsidR="001C393C" w:rsidRPr="001C393C">
          <w:rPr>
            <w:rStyle w:val="Hyperlink"/>
            <w:lang w:eastAsia="en-GB"/>
          </w:rPr>
          <w:t>https://www.gov.uk/guidance/working-safely-during-coronavirus-covid-19</w:t>
        </w:r>
      </w:hyperlink>
    </w:p>
    <w:p w14:paraId="4207F981" w14:textId="752E19AE" w:rsidR="001C393C" w:rsidRPr="001C393C" w:rsidRDefault="00091EF5" w:rsidP="00091EF5">
      <w:pPr>
        <w:pStyle w:val="NoSpacing"/>
        <w:ind w:left="720"/>
        <w:rPr>
          <w:lang w:eastAsia="en-GB"/>
        </w:rPr>
      </w:pPr>
      <w:hyperlink r:id="rId16" w:history="1">
        <w:r w:rsidR="001C393C" w:rsidRPr="001C393C">
          <w:rPr>
            <w:rStyle w:val="Hyperlink"/>
            <w:lang w:eastAsia="en-GB"/>
          </w:rPr>
          <w:t>https://www.gov.uk/guidance/working-safely-during-coronavirus-covid-19/performing-arts</w:t>
        </w:r>
      </w:hyperlink>
    </w:p>
    <w:p w14:paraId="46FB9F6E" w14:textId="77777777" w:rsidR="001C393C" w:rsidRPr="001C393C" w:rsidRDefault="00091EF5" w:rsidP="00091EF5">
      <w:pPr>
        <w:pStyle w:val="NoSpacing"/>
        <w:ind w:left="720"/>
        <w:rPr>
          <w:lang w:eastAsia="en-GB"/>
        </w:rPr>
      </w:pPr>
      <w:hyperlink r:id="rId17" w:history="1">
        <w:r w:rsidR="001C393C" w:rsidRPr="001C393C">
          <w:rPr>
            <w:rStyle w:val="Hyperlink"/>
            <w:lang w:eastAsia="en-GB"/>
          </w:rPr>
          <w:t>https://www.local.gov.uk/covid-19-outdoor-events-guidance</w:t>
        </w:r>
      </w:hyperlink>
    </w:p>
    <w:p w14:paraId="3E20296F" w14:textId="77777777" w:rsidR="001C393C" w:rsidRPr="001C393C" w:rsidRDefault="001C393C" w:rsidP="001C393C">
      <w:pPr>
        <w:pStyle w:val="NoSpacing"/>
        <w:rPr>
          <w:lang w:eastAsia="en-GB"/>
        </w:rPr>
      </w:pPr>
      <w:r w:rsidRPr="001C393C">
        <w:rPr>
          <w:lang w:eastAsia="en-GB"/>
        </w:rPr>
        <w:t> </w:t>
      </w:r>
    </w:p>
    <w:p w14:paraId="72E2656E" w14:textId="77777777" w:rsidR="001C393C" w:rsidRPr="001C393C" w:rsidRDefault="001C393C" w:rsidP="001C393C">
      <w:pPr>
        <w:pStyle w:val="NoSpacing"/>
        <w:rPr>
          <w:lang w:eastAsia="en-GB"/>
        </w:rPr>
      </w:pPr>
      <w:r w:rsidRPr="001C393C">
        <w:rPr>
          <w:lang w:eastAsia="en-GB"/>
        </w:rPr>
        <w:t>There is a Covid 19 Suffolk Events Toolkit produced by Suffolk Public Health available here - </w:t>
      </w:r>
      <w:hyperlink r:id="rId18" w:history="1">
        <w:r w:rsidRPr="001C393C">
          <w:rPr>
            <w:rStyle w:val="Hyperlink"/>
            <w:lang w:eastAsia="en-GB"/>
          </w:rPr>
          <w:t>https://www.medrxiv.org/content/10.1101/2020.10.23.20218412v1.supplementary-material</w:t>
        </w:r>
      </w:hyperlink>
    </w:p>
    <w:p w14:paraId="725A328E" w14:textId="77777777" w:rsidR="001C393C" w:rsidRPr="001C393C" w:rsidRDefault="001C393C" w:rsidP="001C393C">
      <w:pPr>
        <w:pStyle w:val="NoSpacing"/>
        <w:rPr>
          <w:lang w:eastAsia="en-GB"/>
        </w:rPr>
      </w:pPr>
      <w:r w:rsidRPr="001C393C">
        <w:rPr>
          <w:lang w:eastAsia="en-GB"/>
        </w:rPr>
        <w:t> </w:t>
      </w:r>
    </w:p>
    <w:p w14:paraId="09526CB2" w14:textId="69775FA3" w:rsidR="001C393C" w:rsidRPr="001C393C" w:rsidRDefault="001C393C" w:rsidP="001C393C">
      <w:pPr>
        <w:pStyle w:val="NoSpacing"/>
        <w:rPr>
          <w:lang w:eastAsia="en-GB"/>
        </w:rPr>
      </w:pPr>
      <w:r>
        <w:rPr>
          <w:lang w:eastAsia="en-GB"/>
        </w:rPr>
        <w:t xml:space="preserve">The </w:t>
      </w:r>
      <w:r w:rsidRPr="001C393C">
        <w:rPr>
          <w:lang w:eastAsia="en-GB"/>
        </w:rPr>
        <w:t>Event Industry Forum</w:t>
      </w:r>
      <w:r>
        <w:rPr>
          <w:lang w:eastAsia="en-GB"/>
        </w:rPr>
        <w:t xml:space="preserve"> </w:t>
      </w:r>
      <w:r w:rsidR="00091EF5">
        <w:rPr>
          <w:lang w:eastAsia="en-GB"/>
        </w:rPr>
        <w:t xml:space="preserve">also have </w:t>
      </w:r>
      <w:r>
        <w:rPr>
          <w:lang w:eastAsia="en-GB"/>
        </w:rPr>
        <w:t>updated versions of guidance</w:t>
      </w:r>
      <w:r w:rsidR="00091EF5">
        <w:rPr>
          <w:lang w:eastAsia="en-GB"/>
        </w:rPr>
        <w:t>.  Please note there may be a charge to access these notes</w:t>
      </w:r>
    </w:p>
    <w:p w14:paraId="3A20ACED" w14:textId="77777777" w:rsidR="001C393C" w:rsidRPr="001C393C" w:rsidRDefault="001C393C" w:rsidP="001C393C">
      <w:pPr>
        <w:pStyle w:val="NoSpacing"/>
        <w:rPr>
          <w:lang w:eastAsia="en-GB"/>
        </w:rPr>
      </w:pPr>
      <w:r w:rsidRPr="001C393C">
        <w:rPr>
          <w:lang w:eastAsia="en-GB"/>
        </w:rPr>
        <w:t> </w:t>
      </w:r>
    </w:p>
    <w:p w14:paraId="3D2E60A6" w14:textId="10BD1724" w:rsidR="001C393C" w:rsidRPr="001C393C" w:rsidRDefault="00091EF5" w:rsidP="00091EF5">
      <w:pPr>
        <w:pStyle w:val="NoSpacing"/>
        <w:ind w:left="720"/>
        <w:rPr>
          <w:lang w:eastAsia="en-GB"/>
        </w:rPr>
      </w:pPr>
      <w:hyperlink r:id="rId19" w:history="1">
        <w:r w:rsidR="001C393C" w:rsidRPr="001C393C">
          <w:rPr>
            <w:rStyle w:val="Hyperlink"/>
            <w:lang w:eastAsia="en-GB"/>
          </w:rPr>
          <w:t>https://www.eventsindustryforum.co.uk/index.php</w:t>
        </w:r>
      </w:hyperlink>
    </w:p>
    <w:p w14:paraId="373E95B9" w14:textId="77777777" w:rsidR="001C393C" w:rsidRPr="001C393C" w:rsidRDefault="00091EF5" w:rsidP="001C393C">
      <w:pPr>
        <w:pStyle w:val="NoSpacing"/>
        <w:ind w:left="720"/>
        <w:rPr>
          <w:lang w:eastAsia="en-GB"/>
        </w:rPr>
      </w:pPr>
      <w:hyperlink r:id="rId20" w:history="1">
        <w:r w:rsidR="001C393C" w:rsidRPr="001C393C">
          <w:rPr>
            <w:rStyle w:val="Hyperlink"/>
            <w:lang w:eastAsia="en-GB"/>
          </w:rPr>
          <w:t>https://eventsindustryforum.co.uk/images/documents/EIfDCMS-COVID-19-Working-Safely-24-September-2020.pdf</w:t>
        </w:r>
      </w:hyperlink>
    </w:p>
    <w:p w14:paraId="7702B6BE" w14:textId="77777777" w:rsidR="001C393C" w:rsidRPr="001C393C" w:rsidRDefault="001C393C" w:rsidP="001C393C">
      <w:pPr>
        <w:pStyle w:val="NoSpacing"/>
        <w:rPr>
          <w:lang w:eastAsia="en-GB"/>
        </w:rPr>
      </w:pPr>
      <w:r w:rsidRPr="001C393C">
        <w:rPr>
          <w:lang w:eastAsia="en-GB"/>
        </w:rPr>
        <w:t> </w:t>
      </w:r>
    </w:p>
    <w:p w14:paraId="3E297D60" w14:textId="77777777" w:rsidR="001C393C" w:rsidRPr="001C393C" w:rsidRDefault="001C393C" w:rsidP="001C393C">
      <w:pPr>
        <w:pStyle w:val="NoSpacing"/>
        <w:rPr>
          <w:lang w:eastAsia="en-GB"/>
        </w:rPr>
      </w:pPr>
      <w:r w:rsidRPr="001C393C">
        <w:rPr>
          <w:lang w:eastAsia="en-GB"/>
        </w:rPr>
        <w:t>Sports Ground guidance on social distancing – models can be applied in various settings and demonstrates how guidance above could be applied within an event setting</w:t>
      </w:r>
    </w:p>
    <w:p w14:paraId="58BBAA82" w14:textId="77777777" w:rsidR="001C393C" w:rsidRPr="001C393C" w:rsidRDefault="001C393C" w:rsidP="001C393C">
      <w:pPr>
        <w:pStyle w:val="NoSpacing"/>
        <w:rPr>
          <w:lang w:eastAsia="en-GB"/>
        </w:rPr>
      </w:pPr>
      <w:r w:rsidRPr="001C393C">
        <w:rPr>
          <w:lang w:eastAsia="en-GB"/>
        </w:rPr>
        <w:t> </w:t>
      </w:r>
    </w:p>
    <w:p w14:paraId="328926E0" w14:textId="7269E999" w:rsidR="001C393C" w:rsidRDefault="00091EF5" w:rsidP="001C393C">
      <w:pPr>
        <w:pStyle w:val="NoSpacing"/>
        <w:ind w:left="720"/>
        <w:rPr>
          <w:lang w:eastAsia="en-GB"/>
        </w:rPr>
      </w:pPr>
      <w:hyperlink r:id="rId21" w:history="1">
        <w:r w:rsidR="001C393C" w:rsidRPr="001C393C">
          <w:rPr>
            <w:rStyle w:val="Hyperlink"/>
            <w:lang w:eastAsia="en-GB"/>
          </w:rPr>
          <w:t>https://sgsa.org.uk/planning-for-social-distancing-guidance-published/</w:t>
        </w:r>
      </w:hyperlink>
    </w:p>
    <w:p w14:paraId="643388BE" w14:textId="77777777" w:rsidR="001C393C" w:rsidRPr="001C393C" w:rsidRDefault="001C393C" w:rsidP="001C393C">
      <w:pPr>
        <w:pStyle w:val="NoSpacing"/>
        <w:ind w:left="720"/>
        <w:rPr>
          <w:lang w:eastAsia="en-GB"/>
        </w:rPr>
      </w:pPr>
    </w:p>
    <w:p w14:paraId="41D247A5" w14:textId="221681A1" w:rsidR="00C60630" w:rsidRDefault="00C60630" w:rsidP="00C60630">
      <w:pPr>
        <w:pStyle w:val="NoSpacing"/>
        <w:rPr>
          <w:lang w:eastAsia="en-GB"/>
        </w:rPr>
      </w:pPr>
      <w:r>
        <w:rPr>
          <w:lang w:eastAsia="en-GB"/>
        </w:rPr>
        <w:t xml:space="preserve">All event organisers and operators </w:t>
      </w:r>
      <w:r w:rsidR="0086479B" w:rsidRPr="00A01817">
        <w:rPr>
          <w:lang w:eastAsia="en-GB"/>
        </w:rPr>
        <w:t xml:space="preserve">should take </w:t>
      </w:r>
      <w:r>
        <w:rPr>
          <w:lang w:eastAsia="en-GB"/>
        </w:rPr>
        <w:t xml:space="preserve">the following steps </w:t>
      </w:r>
      <w:r w:rsidR="0086479B" w:rsidRPr="00A01817">
        <w:rPr>
          <w:lang w:eastAsia="en-GB"/>
        </w:rPr>
        <w:t xml:space="preserve">during the COVID-19 </w:t>
      </w:r>
      <w:r w:rsidR="00F755D9" w:rsidRPr="00A01817">
        <w:rPr>
          <w:lang w:eastAsia="en-GB"/>
        </w:rPr>
        <w:t>outbreak</w:t>
      </w:r>
      <w:r>
        <w:rPr>
          <w:lang w:eastAsia="en-GB"/>
        </w:rPr>
        <w:t>.</w:t>
      </w:r>
    </w:p>
    <w:p w14:paraId="7236242B" w14:textId="77777777" w:rsidR="00C60630" w:rsidRDefault="00C60630" w:rsidP="00C60630">
      <w:pPr>
        <w:pStyle w:val="NoSpacing"/>
        <w:rPr>
          <w:lang w:eastAsia="en-GB"/>
        </w:rPr>
      </w:pPr>
    </w:p>
    <w:p w14:paraId="14EC7555" w14:textId="5229473E" w:rsidR="0086479B" w:rsidRDefault="0086479B" w:rsidP="00C60630">
      <w:pPr>
        <w:pStyle w:val="NoSpacing"/>
        <w:numPr>
          <w:ilvl w:val="0"/>
          <w:numId w:val="3"/>
        </w:numPr>
        <w:rPr>
          <w:rFonts w:eastAsia="Times New Roman" w:cs="Calibri"/>
          <w:color w:val="39364F"/>
          <w:spacing w:val="4"/>
          <w:szCs w:val="24"/>
          <w:lang w:eastAsia="en-GB"/>
        </w:rPr>
      </w:pPr>
      <w:r w:rsidRPr="00A01817">
        <w:rPr>
          <w:rFonts w:eastAsia="Times New Roman" w:cs="Calibri"/>
          <w:color w:val="39364F"/>
          <w:spacing w:val="4"/>
          <w:szCs w:val="24"/>
          <w:lang w:eastAsia="en-GB"/>
        </w:rPr>
        <w:t xml:space="preserve">Seek advice from </w:t>
      </w:r>
      <w:r w:rsidR="00C60630">
        <w:rPr>
          <w:rFonts w:eastAsia="Times New Roman" w:cs="Calibri"/>
          <w:color w:val="39364F"/>
          <w:spacing w:val="4"/>
          <w:szCs w:val="24"/>
          <w:lang w:eastAsia="en-GB"/>
        </w:rPr>
        <w:t xml:space="preserve">the government </w:t>
      </w:r>
      <w:r w:rsidRPr="00A01817">
        <w:rPr>
          <w:rFonts w:eastAsia="Times New Roman" w:cs="Calibri"/>
          <w:color w:val="39364F"/>
          <w:spacing w:val="4"/>
          <w:szCs w:val="24"/>
          <w:lang w:eastAsia="en-GB"/>
        </w:rPr>
        <w:t>and collaborate with local authorities and public health officials for current COVID-19 restrictions and recommendations.</w:t>
      </w:r>
      <w:r w:rsidR="00C60630">
        <w:rPr>
          <w:rFonts w:eastAsia="Times New Roman" w:cs="Calibri"/>
          <w:color w:val="39364F"/>
          <w:spacing w:val="4"/>
          <w:szCs w:val="24"/>
          <w:lang w:eastAsia="en-GB"/>
        </w:rPr>
        <w:t xml:space="preserve">  </w:t>
      </w:r>
    </w:p>
    <w:p w14:paraId="149EE480" w14:textId="2090F27A" w:rsidR="00C60630" w:rsidRDefault="00C60630" w:rsidP="00C60630">
      <w:pPr>
        <w:pStyle w:val="NoSpacing"/>
        <w:ind w:left="720"/>
        <w:rPr>
          <w:rFonts w:eastAsia="Times New Roman" w:cs="Calibri"/>
          <w:color w:val="39364F"/>
          <w:spacing w:val="4"/>
          <w:szCs w:val="24"/>
          <w:lang w:eastAsia="en-GB"/>
        </w:rPr>
      </w:pPr>
      <w:r>
        <w:rPr>
          <w:rFonts w:eastAsia="Times New Roman" w:cs="Calibri"/>
          <w:color w:val="39364F"/>
          <w:spacing w:val="4"/>
          <w:szCs w:val="24"/>
          <w:lang w:eastAsia="en-GB"/>
        </w:rPr>
        <w:t xml:space="preserve">The latest guidance can be found at </w:t>
      </w:r>
      <w:hyperlink r:id="rId22" w:history="1">
        <w:r w:rsidRPr="00F73222">
          <w:rPr>
            <w:rStyle w:val="Hyperlink"/>
            <w:rFonts w:eastAsia="Times New Roman" w:cs="Calibri"/>
            <w:spacing w:val="4"/>
            <w:szCs w:val="24"/>
            <w:lang w:eastAsia="en-GB"/>
          </w:rPr>
          <w:t>https://www.gov.uk/coronavirus</w:t>
        </w:r>
      </w:hyperlink>
    </w:p>
    <w:p w14:paraId="7B71F803" w14:textId="77777777" w:rsidR="00C60630" w:rsidRPr="00A01817" w:rsidRDefault="00C60630" w:rsidP="00C60630">
      <w:pPr>
        <w:pStyle w:val="NoSpacing"/>
        <w:ind w:left="720"/>
        <w:rPr>
          <w:rFonts w:eastAsia="Times New Roman" w:cs="Calibri"/>
          <w:color w:val="39364F"/>
          <w:spacing w:val="4"/>
          <w:szCs w:val="24"/>
          <w:lang w:eastAsia="en-GB"/>
        </w:rPr>
      </w:pPr>
    </w:p>
    <w:p w14:paraId="4E5DFDCB" w14:textId="0E1284D9" w:rsidR="0086479B" w:rsidRPr="00A01817" w:rsidRDefault="0086479B" w:rsidP="00C60630">
      <w:pPr>
        <w:pStyle w:val="ListParagraph"/>
        <w:numPr>
          <w:ilvl w:val="0"/>
          <w:numId w:val="3"/>
        </w:numPr>
        <w:spacing w:after="0" w:line="240" w:lineRule="auto"/>
        <w:ind w:right="-4"/>
        <w:rPr>
          <w:rFonts w:eastAsia="Times New Roman" w:cs="Calibri"/>
          <w:color w:val="39364F"/>
          <w:spacing w:val="4"/>
          <w:szCs w:val="24"/>
          <w:lang w:eastAsia="en-GB"/>
        </w:rPr>
      </w:pPr>
      <w:r w:rsidRPr="00A01817">
        <w:rPr>
          <w:rFonts w:eastAsia="Times New Roman" w:cs="Calibri"/>
          <w:color w:val="39364F"/>
          <w:spacing w:val="4"/>
          <w:szCs w:val="24"/>
          <w:lang w:eastAsia="en-GB"/>
        </w:rPr>
        <w:t>Provide</w:t>
      </w:r>
      <w:r w:rsidR="001C393C">
        <w:rPr>
          <w:rFonts w:eastAsia="Times New Roman" w:cs="Calibri"/>
          <w:color w:val="39364F"/>
          <w:spacing w:val="4"/>
          <w:szCs w:val="24"/>
          <w:lang w:eastAsia="en-GB"/>
        </w:rPr>
        <w:t xml:space="preserve"> resources </w:t>
      </w:r>
      <w:r w:rsidRPr="00A01817">
        <w:rPr>
          <w:rFonts w:eastAsia="Times New Roman" w:cs="Calibri"/>
          <w:color w:val="39364F"/>
          <w:spacing w:val="4"/>
          <w:szCs w:val="24"/>
          <w:lang w:eastAsia="en-GB"/>
        </w:rPr>
        <w:t xml:space="preserve">that detail the signs and symptoms of COVID-19 to help educate potential </w:t>
      </w:r>
      <w:r w:rsidR="001C393C" w:rsidRPr="00A01817">
        <w:rPr>
          <w:rFonts w:eastAsia="Times New Roman" w:cs="Calibri"/>
          <w:color w:val="39364F"/>
          <w:spacing w:val="4"/>
          <w:szCs w:val="24"/>
          <w:lang w:eastAsia="en-GB"/>
        </w:rPr>
        <w:t>eventgoers</w:t>
      </w:r>
      <w:r w:rsidRPr="00A01817">
        <w:rPr>
          <w:rFonts w:eastAsia="Times New Roman" w:cs="Calibri"/>
          <w:color w:val="39364F"/>
          <w:spacing w:val="4"/>
          <w:szCs w:val="24"/>
          <w:lang w:eastAsia="en-GB"/>
        </w:rPr>
        <w:t xml:space="preserve"> and staff</w:t>
      </w:r>
      <w:r w:rsidR="00C60630">
        <w:rPr>
          <w:rFonts w:eastAsia="Times New Roman" w:cs="Calibri"/>
          <w:color w:val="39364F"/>
          <w:spacing w:val="4"/>
          <w:szCs w:val="24"/>
          <w:lang w:eastAsia="en-GB"/>
        </w:rPr>
        <w:t>/volunteers</w:t>
      </w:r>
      <w:r w:rsidRPr="00A01817">
        <w:rPr>
          <w:rFonts w:eastAsia="Times New Roman" w:cs="Calibri"/>
          <w:color w:val="39364F"/>
          <w:spacing w:val="4"/>
          <w:szCs w:val="24"/>
          <w:lang w:eastAsia="en-GB"/>
        </w:rPr>
        <w:t xml:space="preserve"> on whether they should attend or stay home.</w:t>
      </w:r>
    </w:p>
    <w:p w14:paraId="71E95346" w14:textId="77777777" w:rsidR="00156C48" w:rsidRPr="00F755D9" w:rsidRDefault="00156C48" w:rsidP="00F755D9">
      <w:pPr>
        <w:spacing w:after="0" w:line="240" w:lineRule="auto"/>
        <w:ind w:right="-4"/>
        <w:rPr>
          <w:rFonts w:eastAsia="Times New Roman" w:cs="Calibri"/>
          <w:color w:val="39364F"/>
          <w:spacing w:val="4"/>
          <w:szCs w:val="24"/>
          <w:lang w:eastAsia="en-GB"/>
        </w:rPr>
      </w:pPr>
    </w:p>
    <w:p w14:paraId="06DE2C44" w14:textId="5B4A6321" w:rsidR="0086479B" w:rsidRPr="00A01817" w:rsidRDefault="0086479B" w:rsidP="00C60630">
      <w:pPr>
        <w:pStyle w:val="ListParagraph"/>
        <w:numPr>
          <w:ilvl w:val="0"/>
          <w:numId w:val="3"/>
        </w:numPr>
        <w:spacing w:after="0" w:line="240" w:lineRule="auto"/>
        <w:ind w:right="-4"/>
        <w:rPr>
          <w:rFonts w:eastAsia="Times New Roman" w:cs="Calibri"/>
          <w:color w:val="39364F"/>
          <w:spacing w:val="4"/>
          <w:szCs w:val="24"/>
          <w:lang w:eastAsia="en-GB"/>
        </w:rPr>
      </w:pPr>
      <w:r w:rsidRPr="00A01817">
        <w:rPr>
          <w:rFonts w:eastAsia="Times New Roman" w:cs="Calibri"/>
          <w:color w:val="39364F"/>
          <w:spacing w:val="4"/>
          <w:szCs w:val="24"/>
          <w:lang w:eastAsia="en-GB"/>
        </w:rPr>
        <w:t>Require staff</w:t>
      </w:r>
      <w:r w:rsidR="00C60630">
        <w:rPr>
          <w:rFonts w:eastAsia="Times New Roman" w:cs="Calibri"/>
          <w:color w:val="39364F"/>
          <w:spacing w:val="4"/>
          <w:szCs w:val="24"/>
          <w:lang w:eastAsia="en-GB"/>
        </w:rPr>
        <w:t>, volunteers,</w:t>
      </w:r>
      <w:r w:rsidRPr="00A01817">
        <w:rPr>
          <w:rFonts w:eastAsia="Times New Roman" w:cs="Calibri"/>
          <w:color w:val="39364F"/>
          <w:spacing w:val="4"/>
          <w:szCs w:val="24"/>
          <w:lang w:eastAsia="en-GB"/>
        </w:rPr>
        <w:t xml:space="preserve"> and </w:t>
      </w:r>
      <w:r w:rsidR="001C393C" w:rsidRPr="00A01817">
        <w:rPr>
          <w:rFonts w:eastAsia="Times New Roman" w:cs="Calibri"/>
          <w:color w:val="39364F"/>
          <w:spacing w:val="4"/>
          <w:szCs w:val="24"/>
          <w:lang w:eastAsia="en-GB"/>
        </w:rPr>
        <w:t>eventgoers</w:t>
      </w:r>
      <w:r w:rsidRPr="00A01817">
        <w:rPr>
          <w:rFonts w:eastAsia="Times New Roman" w:cs="Calibri"/>
          <w:color w:val="39364F"/>
          <w:spacing w:val="4"/>
          <w:szCs w:val="24"/>
          <w:lang w:eastAsia="en-GB"/>
        </w:rPr>
        <w:t xml:space="preserve"> to stay home if they have any COVID-19 symptoms, including fever, cough, or gastro-intestinal issues. Additionally, require attendees to not attend the event if they have been diagnosed with COVID-19, or had direct contact with an individual diagnosed with or suspected to have COVID-19 in the past 14 days.</w:t>
      </w:r>
    </w:p>
    <w:p w14:paraId="6DBCC27F" w14:textId="77777777" w:rsidR="00156C48" w:rsidRPr="00F755D9" w:rsidRDefault="00156C48" w:rsidP="00F755D9">
      <w:pPr>
        <w:spacing w:after="0" w:line="240" w:lineRule="auto"/>
        <w:ind w:right="-4"/>
        <w:rPr>
          <w:rFonts w:eastAsia="Times New Roman" w:cs="Calibri"/>
          <w:color w:val="39364F"/>
          <w:spacing w:val="4"/>
          <w:szCs w:val="24"/>
          <w:lang w:eastAsia="en-GB"/>
        </w:rPr>
      </w:pPr>
    </w:p>
    <w:p w14:paraId="1454E62D" w14:textId="5D863E28" w:rsidR="0086479B" w:rsidRPr="00A01817" w:rsidRDefault="0086479B" w:rsidP="00C60630">
      <w:pPr>
        <w:pStyle w:val="ListParagraph"/>
        <w:numPr>
          <w:ilvl w:val="0"/>
          <w:numId w:val="3"/>
        </w:numPr>
        <w:spacing w:after="0" w:line="240" w:lineRule="auto"/>
        <w:ind w:right="-4"/>
        <w:rPr>
          <w:rFonts w:eastAsia="Times New Roman" w:cs="Calibri"/>
          <w:color w:val="39364F"/>
          <w:spacing w:val="4"/>
          <w:szCs w:val="24"/>
          <w:lang w:eastAsia="en-GB"/>
        </w:rPr>
      </w:pPr>
      <w:r w:rsidRPr="00A01817">
        <w:rPr>
          <w:rFonts w:eastAsia="Times New Roman" w:cs="Calibri"/>
          <w:color w:val="39364F"/>
          <w:spacing w:val="4"/>
          <w:szCs w:val="24"/>
          <w:lang w:eastAsia="en-GB"/>
        </w:rPr>
        <w:t>Provide access to hand-washing stations with soap and water or hand sanitiser containing at least 60% alcohol if the former is unavailable.</w:t>
      </w:r>
    </w:p>
    <w:p w14:paraId="796F3485" w14:textId="77777777" w:rsidR="00156C48" w:rsidRPr="00F755D9" w:rsidRDefault="00156C48" w:rsidP="00F755D9">
      <w:pPr>
        <w:spacing w:after="0" w:line="240" w:lineRule="auto"/>
        <w:ind w:right="-4"/>
        <w:rPr>
          <w:rFonts w:eastAsia="Times New Roman" w:cs="Calibri"/>
          <w:color w:val="39364F"/>
          <w:spacing w:val="4"/>
          <w:szCs w:val="24"/>
          <w:lang w:eastAsia="en-GB"/>
        </w:rPr>
      </w:pPr>
    </w:p>
    <w:p w14:paraId="180F0C0A" w14:textId="34D94523" w:rsidR="0086479B" w:rsidRPr="00A01817" w:rsidRDefault="0086479B" w:rsidP="00C60630">
      <w:pPr>
        <w:pStyle w:val="ListParagraph"/>
        <w:numPr>
          <w:ilvl w:val="0"/>
          <w:numId w:val="3"/>
        </w:numPr>
        <w:spacing w:after="0" w:line="240" w:lineRule="auto"/>
        <w:ind w:right="-4"/>
        <w:rPr>
          <w:rFonts w:eastAsia="Times New Roman" w:cs="Calibri"/>
          <w:color w:val="39364F"/>
          <w:spacing w:val="4"/>
          <w:szCs w:val="24"/>
          <w:lang w:eastAsia="en-GB"/>
        </w:rPr>
      </w:pPr>
      <w:r w:rsidRPr="00A01817">
        <w:rPr>
          <w:rFonts w:eastAsia="Times New Roman" w:cs="Calibri"/>
          <w:color w:val="39364F"/>
          <w:spacing w:val="4"/>
          <w:szCs w:val="24"/>
          <w:lang w:eastAsia="en-GB"/>
        </w:rPr>
        <w:t>Provide instructions on proper handwashing at handwashing stations (at least 20 seconds in accordance with Government/WHO guidelines).</w:t>
      </w:r>
    </w:p>
    <w:p w14:paraId="14D4A473" w14:textId="77777777" w:rsidR="00156C48" w:rsidRPr="00F755D9" w:rsidRDefault="00156C48" w:rsidP="00F755D9">
      <w:pPr>
        <w:spacing w:after="0" w:line="240" w:lineRule="auto"/>
        <w:ind w:right="-4"/>
        <w:rPr>
          <w:rFonts w:eastAsia="Times New Roman" w:cs="Calibri"/>
          <w:color w:val="39364F"/>
          <w:spacing w:val="4"/>
          <w:szCs w:val="24"/>
          <w:lang w:eastAsia="en-GB"/>
        </w:rPr>
      </w:pPr>
    </w:p>
    <w:p w14:paraId="144D9E3F" w14:textId="0785FA8C" w:rsidR="0086479B" w:rsidRPr="00A01817" w:rsidRDefault="0086479B" w:rsidP="00C60630">
      <w:pPr>
        <w:pStyle w:val="ListParagraph"/>
        <w:numPr>
          <w:ilvl w:val="0"/>
          <w:numId w:val="3"/>
        </w:numPr>
        <w:spacing w:after="0" w:line="240" w:lineRule="auto"/>
        <w:ind w:right="-4"/>
        <w:rPr>
          <w:rFonts w:eastAsia="Times New Roman" w:cs="Calibri"/>
          <w:color w:val="39364F"/>
          <w:spacing w:val="4"/>
          <w:szCs w:val="24"/>
          <w:lang w:eastAsia="en-GB"/>
        </w:rPr>
      </w:pPr>
      <w:r w:rsidRPr="00A01817">
        <w:rPr>
          <w:rFonts w:eastAsia="Times New Roman" w:cs="Calibri"/>
          <w:color w:val="39364F"/>
          <w:spacing w:val="4"/>
          <w:szCs w:val="24"/>
          <w:lang w:eastAsia="en-GB"/>
        </w:rPr>
        <w:t>Create an event-specific medical response plan, designating responsible persons, nearby emergency services, and determining how to isolate and transport staff or attendees experiencing a medical emergency. Develop plans for quickly and safely evacuating an event.</w:t>
      </w:r>
    </w:p>
    <w:p w14:paraId="1CA80C97" w14:textId="77777777" w:rsidR="00156C48" w:rsidRPr="00F755D9" w:rsidRDefault="00156C48" w:rsidP="00F755D9">
      <w:pPr>
        <w:spacing w:after="0" w:line="240" w:lineRule="auto"/>
        <w:ind w:right="-4"/>
        <w:rPr>
          <w:rFonts w:eastAsia="Times New Roman" w:cs="Calibri"/>
          <w:color w:val="39364F"/>
          <w:spacing w:val="4"/>
          <w:szCs w:val="24"/>
          <w:lang w:eastAsia="en-GB"/>
        </w:rPr>
      </w:pPr>
    </w:p>
    <w:p w14:paraId="5ED523C5" w14:textId="2453642A" w:rsidR="0086479B" w:rsidRPr="00A01817" w:rsidRDefault="0086479B" w:rsidP="00C60630">
      <w:pPr>
        <w:pStyle w:val="ListParagraph"/>
        <w:numPr>
          <w:ilvl w:val="0"/>
          <w:numId w:val="3"/>
        </w:numPr>
        <w:spacing w:after="0" w:line="240" w:lineRule="auto"/>
        <w:ind w:right="-4"/>
        <w:rPr>
          <w:rFonts w:eastAsia="Times New Roman" w:cs="Calibri"/>
          <w:color w:val="39364F"/>
          <w:spacing w:val="4"/>
          <w:szCs w:val="24"/>
          <w:lang w:eastAsia="en-GB"/>
        </w:rPr>
      </w:pPr>
      <w:r w:rsidRPr="00A01817">
        <w:rPr>
          <w:rFonts w:eastAsia="Times New Roman" w:cs="Calibri"/>
          <w:color w:val="39364F"/>
          <w:spacing w:val="4"/>
          <w:szCs w:val="24"/>
          <w:lang w:eastAsia="en-GB"/>
        </w:rPr>
        <w:t xml:space="preserve">Modify attendee/staff density to enforce all safety protocols, including two-metre physical distancing (or adjusting the physical distance per local authorities and public health officials) requirements in all venue spaces where attendees congregate — including lavatories, queuing areas, and during ingress and egress procedures. This may include temporary modifications to your space queuing to enter and exit the </w:t>
      </w:r>
      <w:r w:rsidR="00C60630" w:rsidRPr="00A01817">
        <w:rPr>
          <w:rFonts w:eastAsia="Times New Roman" w:cs="Calibri"/>
          <w:color w:val="39364F"/>
          <w:spacing w:val="4"/>
          <w:szCs w:val="24"/>
          <w:lang w:eastAsia="en-GB"/>
        </w:rPr>
        <w:t>venue and</w:t>
      </w:r>
      <w:r w:rsidRPr="00A01817">
        <w:rPr>
          <w:rFonts w:eastAsia="Times New Roman" w:cs="Calibri"/>
          <w:color w:val="39364F"/>
          <w:spacing w:val="4"/>
          <w:szCs w:val="24"/>
          <w:lang w:eastAsia="en-GB"/>
        </w:rPr>
        <w:t xml:space="preserve"> modifying seating and standing arrangements.</w:t>
      </w:r>
    </w:p>
    <w:p w14:paraId="3E257128" w14:textId="77777777" w:rsidR="00156C48" w:rsidRPr="00F755D9" w:rsidRDefault="00156C48" w:rsidP="00F755D9">
      <w:pPr>
        <w:spacing w:after="0" w:line="240" w:lineRule="auto"/>
        <w:ind w:right="-4"/>
        <w:rPr>
          <w:rFonts w:eastAsia="Times New Roman" w:cs="Calibri"/>
          <w:color w:val="39364F"/>
          <w:spacing w:val="4"/>
          <w:szCs w:val="24"/>
          <w:lang w:eastAsia="en-GB"/>
        </w:rPr>
      </w:pPr>
    </w:p>
    <w:p w14:paraId="31CA301C" w14:textId="665D7DCA" w:rsidR="0086479B" w:rsidRPr="00A01817" w:rsidRDefault="0086479B" w:rsidP="00C60630">
      <w:pPr>
        <w:pStyle w:val="ListParagraph"/>
        <w:numPr>
          <w:ilvl w:val="0"/>
          <w:numId w:val="3"/>
        </w:numPr>
        <w:spacing w:after="0" w:line="240" w:lineRule="auto"/>
        <w:ind w:right="-4"/>
        <w:rPr>
          <w:rFonts w:eastAsia="Times New Roman" w:cs="Calibri"/>
          <w:color w:val="39364F"/>
          <w:spacing w:val="4"/>
          <w:szCs w:val="24"/>
          <w:lang w:eastAsia="en-GB"/>
        </w:rPr>
      </w:pPr>
      <w:r w:rsidRPr="00A01817">
        <w:rPr>
          <w:rFonts w:eastAsia="Times New Roman" w:cs="Calibri"/>
          <w:color w:val="39364F"/>
          <w:spacing w:val="4"/>
          <w:szCs w:val="24"/>
          <w:lang w:eastAsia="en-GB"/>
        </w:rPr>
        <w:t>Designate one or more staff</w:t>
      </w:r>
      <w:r w:rsidR="00C60630">
        <w:rPr>
          <w:rFonts w:eastAsia="Times New Roman" w:cs="Calibri"/>
          <w:color w:val="39364F"/>
          <w:spacing w:val="4"/>
          <w:szCs w:val="24"/>
          <w:lang w:eastAsia="en-GB"/>
        </w:rPr>
        <w:t>, volunteer</w:t>
      </w:r>
      <w:r w:rsidRPr="00A01817">
        <w:rPr>
          <w:rFonts w:eastAsia="Times New Roman" w:cs="Calibri"/>
          <w:color w:val="39364F"/>
          <w:spacing w:val="4"/>
          <w:szCs w:val="24"/>
          <w:lang w:eastAsia="en-GB"/>
        </w:rPr>
        <w:t xml:space="preserve"> members to enforce physical distancing and face covering requirements throughout the event.</w:t>
      </w:r>
    </w:p>
    <w:p w14:paraId="7D79EC4C" w14:textId="77777777" w:rsidR="00156C48" w:rsidRPr="00F755D9" w:rsidRDefault="00156C48" w:rsidP="00F755D9">
      <w:pPr>
        <w:spacing w:after="0" w:line="240" w:lineRule="auto"/>
        <w:ind w:right="-4"/>
        <w:rPr>
          <w:rFonts w:eastAsia="Times New Roman" w:cs="Calibri"/>
          <w:color w:val="39364F"/>
          <w:spacing w:val="4"/>
          <w:szCs w:val="24"/>
          <w:lang w:eastAsia="en-GB"/>
        </w:rPr>
      </w:pPr>
    </w:p>
    <w:p w14:paraId="4A147212" w14:textId="77777777" w:rsidR="00925DB5" w:rsidRDefault="0086479B" w:rsidP="00925DB5">
      <w:pPr>
        <w:pStyle w:val="ListParagraph"/>
        <w:numPr>
          <w:ilvl w:val="0"/>
          <w:numId w:val="3"/>
        </w:numPr>
        <w:spacing w:after="0" w:line="240" w:lineRule="auto"/>
        <w:ind w:right="-4"/>
        <w:rPr>
          <w:rFonts w:eastAsia="Times New Roman" w:cs="Calibri"/>
          <w:color w:val="39364F"/>
          <w:spacing w:val="4"/>
          <w:szCs w:val="24"/>
          <w:lang w:eastAsia="en-GB"/>
        </w:rPr>
      </w:pPr>
      <w:r w:rsidRPr="00A01817">
        <w:rPr>
          <w:rFonts w:eastAsia="Times New Roman" w:cs="Calibri"/>
          <w:color w:val="39364F"/>
          <w:spacing w:val="4"/>
          <w:szCs w:val="24"/>
          <w:lang w:eastAsia="en-GB"/>
        </w:rPr>
        <w:t>Require all attendees and staff to wear Government/WHO recommended face coverings during the event.</w:t>
      </w:r>
    </w:p>
    <w:p w14:paraId="68A84E2A" w14:textId="6F9EBE87" w:rsidR="00925DB5" w:rsidRDefault="0086479B" w:rsidP="00925DB5">
      <w:pPr>
        <w:pStyle w:val="ListParagraph"/>
        <w:numPr>
          <w:ilvl w:val="0"/>
          <w:numId w:val="3"/>
        </w:numPr>
        <w:spacing w:after="0" w:line="240" w:lineRule="auto"/>
        <w:ind w:right="-4"/>
        <w:rPr>
          <w:rFonts w:eastAsia="Times New Roman" w:cs="Calibri"/>
          <w:color w:val="39364F"/>
          <w:spacing w:val="4"/>
          <w:szCs w:val="24"/>
          <w:lang w:eastAsia="en-GB"/>
        </w:rPr>
      </w:pPr>
      <w:r w:rsidRPr="00925DB5">
        <w:rPr>
          <w:rFonts w:eastAsia="Times New Roman" w:cs="Calibri"/>
          <w:color w:val="39364F"/>
          <w:spacing w:val="4"/>
          <w:szCs w:val="24"/>
          <w:lang w:eastAsia="en-GB"/>
        </w:rPr>
        <w:t>Assign staff to cleaning tasks performed before, during and after the event. Clean and disinfect commonly touched surfaces like tables, doorknobs, light switches, countertops, handles, toilets, taps, sinks, etc. before the event using Government and/or WHO cleaning and disinfecting guidelines.</w:t>
      </w:r>
    </w:p>
    <w:p w14:paraId="6BEFF534" w14:textId="77777777" w:rsidR="00925DB5" w:rsidRDefault="00925DB5" w:rsidP="00925DB5">
      <w:pPr>
        <w:pStyle w:val="ListParagraph"/>
        <w:spacing w:after="0" w:line="240" w:lineRule="auto"/>
        <w:ind w:right="-4"/>
        <w:rPr>
          <w:rFonts w:eastAsia="Times New Roman" w:cs="Calibri"/>
          <w:color w:val="39364F"/>
          <w:spacing w:val="4"/>
          <w:szCs w:val="24"/>
          <w:lang w:eastAsia="en-GB"/>
        </w:rPr>
      </w:pPr>
    </w:p>
    <w:p w14:paraId="3BF2C764" w14:textId="1BCB93C0" w:rsidR="00103B92" w:rsidRPr="00925DB5" w:rsidRDefault="0086479B" w:rsidP="00925DB5">
      <w:pPr>
        <w:pStyle w:val="ListParagraph"/>
        <w:numPr>
          <w:ilvl w:val="0"/>
          <w:numId w:val="3"/>
        </w:numPr>
        <w:spacing w:after="0" w:line="240" w:lineRule="auto"/>
        <w:ind w:right="-4"/>
        <w:rPr>
          <w:rFonts w:eastAsia="Times New Roman" w:cs="Calibri"/>
          <w:color w:val="39364F"/>
          <w:spacing w:val="4"/>
          <w:szCs w:val="24"/>
          <w:lang w:eastAsia="en-GB"/>
        </w:rPr>
      </w:pPr>
      <w:r w:rsidRPr="00925DB5">
        <w:rPr>
          <w:rFonts w:eastAsia="Times New Roman" w:cs="Calibri"/>
          <w:color w:val="39364F"/>
          <w:spacing w:val="4"/>
          <w:szCs w:val="24"/>
          <w:lang w:eastAsia="en-GB"/>
        </w:rPr>
        <w:lastRenderedPageBreak/>
        <w:t>For events with multiple shifts, showtimes or events, clean and disinfect common spaces between each group of people. Be sure to provide enough time between groups to allow for cleaning and disinfection of commonly touched surfaces.</w:t>
      </w:r>
    </w:p>
    <w:sectPr w:rsidR="00103B92" w:rsidRPr="00925DB5">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9793E" w14:textId="77777777" w:rsidR="00091EF5" w:rsidRDefault="00091EF5" w:rsidP="00091EF5">
      <w:pPr>
        <w:spacing w:after="0" w:line="240" w:lineRule="auto"/>
      </w:pPr>
      <w:r>
        <w:separator/>
      </w:r>
    </w:p>
  </w:endnote>
  <w:endnote w:type="continuationSeparator" w:id="0">
    <w:p w14:paraId="4A9B2708" w14:textId="77777777" w:rsidR="00091EF5" w:rsidRDefault="00091EF5" w:rsidP="00091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BE684" w14:textId="77777777" w:rsidR="00091EF5" w:rsidRDefault="00091E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455791"/>
      <w:docPartObj>
        <w:docPartGallery w:val="Page Numbers (Bottom of Page)"/>
        <w:docPartUnique/>
      </w:docPartObj>
    </w:sdtPr>
    <w:sdtEndPr>
      <w:rPr>
        <w:noProof/>
      </w:rPr>
    </w:sdtEndPr>
    <w:sdtContent>
      <w:p w14:paraId="34122186" w14:textId="3C4C2744" w:rsidR="00091EF5" w:rsidRDefault="00091E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EA76D0" w14:textId="77777777" w:rsidR="00091EF5" w:rsidRDefault="00091E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077C" w14:textId="77777777" w:rsidR="00091EF5" w:rsidRDefault="00091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955A8" w14:textId="77777777" w:rsidR="00091EF5" w:rsidRDefault="00091EF5" w:rsidP="00091EF5">
      <w:pPr>
        <w:spacing w:after="0" w:line="240" w:lineRule="auto"/>
      </w:pPr>
      <w:r>
        <w:separator/>
      </w:r>
    </w:p>
  </w:footnote>
  <w:footnote w:type="continuationSeparator" w:id="0">
    <w:p w14:paraId="3BA36387" w14:textId="77777777" w:rsidR="00091EF5" w:rsidRDefault="00091EF5" w:rsidP="00091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E9DC7" w14:textId="77777777" w:rsidR="00091EF5" w:rsidRDefault="00091E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A9E8D" w14:textId="77777777" w:rsidR="00091EF5" w:rsidRDefault="00091E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ECAB6" w14:textId="77777777" w:rsidR="00091EF5" w:rsidRDefault="00091E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D61B4"/>
    <w:multiLevelType w:val="hybridMultilevel"/>
    <w:tmpl w:val="F866F56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2347AF"/>
    <w:multiLevelType w:val="hybridMultilevel"/>
    <w:tmpl w:val="809C7C02"/>
    <w:lvl w:ilvl="0" w:tplc="BE043EE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3B6AEF"/>
    <w:multiLevelType w:val="hybridMultilevel"/>
    <w:tmpl w:val="56CA0A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79B"/>
    <w:rsid w:val="00091EF5"/>
    <w:rsid w:val="00103B92"/>
    <w:rsid w:val="00156C48"/>
    <w:rsid w:val="001C393C"/>
    <w:rsid w:val="002C603C"/>
    <w:rsid w:val="003A705D"/>
    <w:rsid w:val="004A7558"/>
    <w:rsid w:val="00796F3B"/>
    <w:rsid w:val="0086479B"/>
    <w:rsid w:val="00925DB5"/>
    <w:rsid w:val="00A01817"/>
    <w:rsid w:val="00C60630"/>
    <w:rsid w:val="00EC05BE"/>
    <w:rsid w:val="00F755D9"/>
    <w:rsid w:val="00FF6AFE"/>
    <w:rsid w:val="0DD2367E"/>
    <w:rsid w:val="2DD2B5F0"/>
    <w:rsid w:val="435B1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AC7FF"/>
  <w15:chartTrackingRefBased/>
  <w15:docId w15:val="{ABFBF686-24A2-4EF9-994A-2A4B1677B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5D9"/>
    <w:pPr>
      <w:ind w:left="720"/>
      <w:contextualSpacing/>
    </w:pPr>
  </w:style>
  <w:style w:type="paragraph" w:styleId="NoSpacing">
    <w:name w:val="No Spacing"/>
    <w:uiPriority w:val="1"/>
    <w:qFormat/>
    <w:rsid w:val="004A7558"/>
    <w:pPr>
      <w:spacing w:after="0" w:line="240" w:lineRule="auto"/>
    </w:pPr>
  </w:style>
  <w:style w:type="table" w:styleId="TableGrid">
    <w:name w:val="Table Grid"/>
    <w:basedOn w:val="TableNormal"/>
    <w:uiPriority w:val="59"/>
    <w:rsid w:val="00C60630"/>
    <w:pPr>
      <w:widowControl w:val="0"/>
      <w:autoSpaceDE w:val="0"/>
      <w:autoSpaceDN w:val="0"/>
      <w:spacing w:after="0" w:line="240" w:lineRule="auto"/>
    </w:pPr>
    <w:rPr>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0630"/>
    <w:rPr>
      <w:color w:val="0563C1" w:themeColor="hyperlink"/>
      <w:u w:val="single"/>
    </w:rPr>
  </w:style>
  <w:style w:type="character" w:styleId="UnresolvedMention">
    <w:name w:val="Unresolved Mention"/>
    <w:basedOn w:val="DefaultParagraphFont"/>
    <w:uiPriority w:val="99"/>
    <w:semiHidden/>
    <w:unhideWhenUsed/>
    <w:rsid w:val="00C60630"/>
    <w:rPr>
      <w:color w:val="605E5C"/>
      <w:shd w:val="clear" w:color="auto" w:fill="E1DFDD"/>
    </w:rPr>
  </w:style>
  <w:style w:type="paragraph" w:styleId="Header">
    <w:name w:val="header"/>
    <w:basedOn w:val="Normal"/>
    <w:link w:val="HeaderChar"/>
    <w:uiPriority w:val="99"/>
    <w:unhideWhenUsed/>
    <w:rsid w:val="00091E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EF5"/>
  </w:style>
  <w:style w:type="paragraph" w:styleId="Footer">
    <w:name w:val="footer"/>
    <w:basedOn w:val="Normal"/>
    <w:link w:val="FooterChar"/>
    <w:uiPriority w:val="99"/>
    <w:unhideWhenUsed/>
    <w:rsid w:val="00091E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712923">
      <w:bodyDiv w:val="1"/>
      <w:marLeft w:val="0"/>
      <w:marRight w:val="0"/>
      <w:marTop w:val="0"/>
      <w:marBottom w:val="0"/>
      <w:divBdr>
        <w:top w:val="none" w:sz="0" w:space="0" w:color="auto"/>
        <w:left w:val="none" w:sz="0" w:space="0" w:color="auto"/>
        <w:bottom w:val="none" w:sz="0" w:space="0" w:color="auto"/>
        <w:right w:val="none" w:sz="0" w:space="0" w:color="auto"/>
      </w:divBdr>
    </w:div>
    <w:div w:id="1511407308">
      <w:bodyDiv w:val="1"/>
      <w:marLeft w:val="0"/>
      <w:marRight w:val="0"/>
      <w:marTop w:val="0"/>
      <w:marBottom w:val="0"/>
      <w:divBdr>
        <w:top w:val="none" w:sz="0" w:space="0" w:color="auto"/>
        <w:left w:val="none" w:sz="0" w:space="0" w:color="auto"/>
        <w:bottom w:val="none" w:sz="0" w:space="0" w:color="auto"/>
        <w:right w:val="none" w:sz="0" w:space="0" w:color="auto"/>
      </w:divBdr>
      <w:divsChild>
        <w:div w:id="541018476">
          <w:marLeft w:val="0"/>
          <w:marRight w:val="0"/>
          <w:marTop w:val="180"/>
          <w:marBottom w:val="0"/>
          <w:divBdr>
            <w:top w:val="none" w:sz="0" w:space="0" w:color="auto"/>
            <w:left w:val="none" w:sz="0" w:space="0" w:color="auto"/>
            <w:bottom w:val="none" w:sz="0" w:space="0" w:color="auto"/>
            <w:right w:val="none" w:sz="0" w:space="0" w:color="auto"/>
          </w:divBdr>
          <w:divsChild>
            <w:div w:id="97163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gov.uk/event-safety/index.htm" TargetMode="External"/><Relationship Id="rId18" Type="http://schemas.openxmlformats.org/officeDocument/2006/relationships/hyperlink" Target="https://www.medrxiv.org/content/10.1101/2020.10.23.20218412v1.supplementary-materia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sgsa.org.uk/planning-for-social-distancing-guidance-published/" TargetMode="External"/><Relationship Id="rId7" Type="http://schemas.openxmlformats.org/officeDocument/2006/relationships/settings" Target="settings.xml"/><Relationship Id="rId12" Type="http://schemas.openxmlformats.org/officeDocument/2006/relationships/hyperlink" Target="https://www.eastsuffolk.gov.uk/assets/Your-Council/Financial-Information/Fees-and-Charges/discretionary-fees-and-charges-2021-22.pdf" TargetMode="External"/><Relationship Id="rId17" Type="http://schemas.openxmlformats.org/officeDocument/2006/relationships/hyperlink" Target="https://www.local.gov.uk/covid-19-outdoor-events-guidanc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uidance/working-safely-during-coronavirus-covid-19/performing-arts" TargetMode="External"/><Relationship Id="rId20" Type="http://schemas.openxmlformats.org/officeDocument/2006/relationships/hyperlink" Target="https://eventsindustryforum.co.uk/images/documents/EIfDCMS-COVID-19-Working-Safely-24-September-2020.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gov.uk/guidance/working-safely-during-coronavirus-covid-19"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eventsindustryforum.co.uk/index.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gov.uk/coronavirus/working-safely/index.htm" TargetMode="External"/><Relationship Id="rId22" Type="http://schemas.openxmlformats.org/officeDocument/2006/relationships/hyperlink" Target="https://www.gov.uk/coronavirus"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AA2CC169B96D41B63744C8398FF547" ma:contentTypeVersion="13" ma:contentTypeDescription="Create a new document." ma:contentTypeScope="" ma:versionID="c516a8498f2fb3258fd6080f5866ffc2">
  <xsd:schema xmlns:xsd="http://www.w3.org/2001/XMLSchema" xmlns:xs="http://www.w3.org/2001/XMLSchema" xmlns:p="http://schemas.microsoft.com/office/2006/metadata/properties" xmlns:ns2="3be1e62b-b60a-4bb0-86bc-df6f5d23a42f" xmlns:ns3="a95df3a9-a55c-411a-b85f-1c3ffe7894b2" targetNamespace="http://schemas.microsoft.com/office/2006/metadata/properties" ma:root="true" ma:fieldsID="cbd5cafda6bd6a1fea8140bc0cd3d83f" ns2:_="" ns3:_="">
    <xsd:import namespace="3be1e62b-b60a-4bb0-86bc-df6f5d23a42f"/>
    <xsd:import namespace="a95df3a9-a55c-411a-b85f-1c3ffe7894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1e62b-b60a-4bb0-86bc-df6f5d23a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5df3a9-a55c-411a-b85f-1c3ffe7894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26854-0D36-4DB7-A9E5-3C80B29CA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1e62b-b60a-4bb0-86bc-df6f5d23a42f"/>
    <ds:schemaRef ds:uri="a95df3a9-a55c-411a-b85f-1c3ffe789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F082B-EAC4-4E54-9FC7-6D18FEF1D9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59E0ED-4003-4116-8C0C-4946FDC44CB8}">
  <ds:schemaRefs>
    <ds:schemaRef ds:uri="http://schemas.microsoft.com/sharepoint/v3/contenttype/forms"/>
  </ds:schemaRefs>
</ds:datastoreItem>
</file>

<file path=customXml/itemProps4.xml><?xml version="1.0" encoding="utf-8"?>
<ds:datastoreItem xmlns:ds="http://schemas.openxmlformats.org/officeDocument/2006/customXml" ds:itemID="{E4B51C9E-D31A-49FF-A967-087C35ABA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798</Words>
  <Characters>4550</Characters>
  <Application>Microsoft Office Word</Application>
  <DocSecurity>0</DocSecurity>
  <Lines>37</Lines>
  <Paragraphs>10</Paragraphs>
  <ScaleCrop>false</ScaleCrop>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Baker</dc:creator>
  <cp:keywords/>
  <dc:description/>
  <cp:lastModifiedBy>Helen Greengrass</cp:lastModifiedBy>
  <cp:revision>5</cp:revision>
  <dcterms:created xsi:type="dcterms:W3CDTF">2021-10-12T10:10:00Z</dcterms:created>
  <dcterms:modified xsi:type="dcterms:W3CDTF">2021-10-14T09:13:00Z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0x01010035AA2CC169B96D41B63744C8398FF547</vt:lpwstr>
  </property>
</Properties>
</file>