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8" w:top="1138" w:left="850" w:right="1138" w:header="1701" w:footer="706"/>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ind w:left="3401"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CAMDEN FILM OFFICE</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Film Parking Suspension Application Form</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and return to </w:t>
      </w:r>
      <w:hyperlink r:id="rId13">
        <w:r w:rsidDel="00000000" w:rsidR="00000000" w:rsidRPr="00000000">
          <w:rPr>
            <w:rFonts w:ascii="Arial" w:cs="Arial" w:eastAsia="Arial" w:hAnsi="Arial"/>
            <w:color w:val="0563c1"/>
            <w:sz w:val="22"/>
            <w:szCs w:val="22"/>
            <w:u w:val="single"/>
            <w:rtl w:val="0"/>
          </w:rPr>
          <w:t xml:space="preserve">info@camdenfilmoffice.co.uk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A minimum of </w:t>
      </w:r>
      <w:r w:rsidDel="00000000" w:rsidR="00000000" w:rsidRPr="00000000">
        <w:rPr>
          <w:rFonts w:ascii="Arial" w:cs="Arial" w:eastAsia="Arial" w:hAnsi="Arial"/>
          <w:sz w:val="22"/>
          <w:szCs w:val="22"/>
          <w:u w:val="single"/>
          <w:rtl w:val="0"/>
        </w:rPr>
        <w:t xml:space="preserve">17 days’</w:t>
      </w:r>
      <w:r w:rsidDel="00000000" w:rsidR="00000000" w:rsidRPr="00000000">
        <w:rPr>
          <w:rFonts w:ascii="Arial" w:cs="Arial" w:eastAsia="Arial" w:hAnsi="Arial"/>
          <w:sz w:val="22"/>
          <w:szCs w:val="22"/>
          <w:rtl w:val="0"/>
        </w:rPr>
        <w:t xml:space="preserve"> notice is required for residents’ bays</w:t>
      </w:r>
    </w:p>
    <w:p w:rsidR="00000000" w:rsidDel="00000000" w:rsidP="00000000" w:rsidRDefault="00000000" w:rsidRPr="00000000" w14:paraId="00000007">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minimum of </w:t>
      </w:r>
      <w:r w:rsidDel="00000000" w:rsidR="00000000" w:rsidRPr="00000000">
        <w:rPr>
          <w:rFonts w:ascii="Arial" w:cs="Arial" w:eastAsia="Arial" w:hAnsi="Arial"/>
          <w:sz w:val="22"/>
          <w:szCs w:val="22"/>
          <w:u w:val="single"/>
          <w:rtl w:val="0"/>
        </w:rPr>
        <w:t xml:space="preserve">5 working days’</w:t>
      </w:r>
      <w:r w:rsidDel="00000000" w:rsidR="00000000" w:rsidRPr="00000000">
        <w:rPr>
          <w:rFonts w:ascii="Arial" w:cs="Arial" w:eastAsia="Arial" w:hAnsi="Arial"/>
          <w:sz w:val="22"/>
          <w:szCs w:val="22"/>
          <w:rtl w:val="0"/>
        </w:rPr>
        <w:t xml:space="preserve"> notice is required for P&amp;D bays</w:t>
      </w:r>
    </w:p>
    <w:p w:rsidR="00000000" w:rsidDel="00000000" w:rsidP="00000000" w:rsidRDefault="00000000" w:rsidRPr="00000000" w14:paraId="00000008">
      <w:pPr>
        <w:widowControl w:val="1"/>
        <w:numPr>
          <w:ilvl w:val="0"/>
          <w:numId w:val="1"/>
        </w:numPr>
        <w:ind w:left="720" w:hanging="360"/>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9">
      <w:pPr>
        <w:widowControl w:val="1"/>
        <w:numPr>
          <w:ilvl w:val="0"/>
          <w:numId w:val="1"/>
        </w:numPr>
        <w:ind w:left="720" w:hanging="360"/>
        <w:rPr>
          <w:rFonts w:ascii="Arial" w:cs="Arial" w:eastAsia="Arial" w:hAnsi="Arial"/>
          <w:sz w:val="22"/>
          <w:szCs w:val="22"/>
        </w:rPr>
      </w:pPr>
      <w:bookmarkStart w:colFirst="0" w:colLast="0" w:name="_heading=h.1fob9te" w:id="2"/>
      <w:bookmarkEnd w:id="2"/>
      <w:r w:rsidDel="00000000" w:rsidR="00000000" w:rsidRPr="00000000">
        <w:rPr>
          <w:rFonts w:ascii="Arial" w:cs="Arial" w:eastAsia="Arial" w:hAnsi="Arial"/>
          <w:sz w:val="22"/>
          <w:szCs w:val="22"/>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A">
      <w:pPr>
        <w:widowControl w:val="1"/>
        <w:numPr>
          <w:ilvl w:val="0"/>
          <w:numId w:val="1"/>
        </w:numPr>
        <w:ind w:left="720" w:hanging="360"/>
        <w:rPr>
          <w:rFonts w:ascii="Arial" w:cs="Arial" w:eastAsia="Arial" w:hAnsi="Arial"/>
          <w:sz w:val="22"/>
          <w:szCs w:val="22"/>
          <w:u w:val="none"/>
        </w:rPr>
      </w:pPr>
      <w:bookmarkStart w:colFirst="0" w:colLast="0" w:name="_heading=h.5u75v21bbtwx" w:id="3"/>
      <w:bookmarkEnd w:id="3"/>
      <w:r w:rsidDel="00000000" w:rsidR="00000000" w:rsidRPr="00000000">
        <w:rPr>
          <w:rFonts w:ascii="Arial" w:cs="Arial" w:eastAsia="Arial" w:hAnsi="Arial"/>
          <w:sz w:val="22"/>
          <w:szCs w:val="22"/>
          <w:rtl w:val="0"/>
        </w:rPr>
        <w:t xml:space="preserve">To fully apply for suspensions, a parking form and plan must be attached to FilmApp within</w:t>
      </w:r>
    </w:p>
    <w:p w:rsidR="00000000" w:rsidDel="00000000" w:rsidP="00000000" w:rsidRDefault="00000000" w:rsidRPr="00000000" w14:paraId="0000000B">
      <w:pPr>
        <w:widowControl w:val="1"/>
        <w:ind w:left="720" w:firstLine="0"/>
        <w:rPr>
          <w:rFonts w:ascii="Arial" w:cs="Arial" w:eastAsia="Arial" w:hAnsi="Arial"/>
          <w:sz w:val="22"/>
          <w:szCs w:val="22"/>
        </w:rPr>
      </w:pPr>
      <w:bookmarkStart w:colFirst="0" w:colLast="0" w:name="_heading=h.uzwcvvninm2q" w:id="4"/>
      <w:bookmarkEnd w:id="4"/>
      <w:r w:rsidDel="00000000" w:rsidR="00000000" w:rsidRPr="00000000">
        <w:rPr>
          <w:rFonts w:ascii="Arial" w:cs="Arial" w:eastAsia="Arial" w:hAnsi="Arial"/>
          <w:sz w:val="22"/>
          <w:szCs w:val="22"/>
          <w:rtl w:val="0"/>
        </w:rPr>
        <w:t xml:space="preserve">lead-in time. Once you have submitted your suspension form &amp; plan to FilmApp, these will be</w:t>
      </w:r>
    </w:p>
    <w:p w:rsidR="00000000" w:rsidDel="00000000" w:rsidP="00000000" w:rsidRDefault="00000000" w:rsidRPr="00000000" w14:paraId="0000000C">
      <w:pPr>
        <w:widowControl w:val="1"/>
        <w:ind w:left="720" w:firstLine="0"/>
        <w:rPr>
          <w:rFonts w:ascii="Arial" w:cs="Arial" w:eastAsia="Arial" w:hAnsi="Arial"/>
          <w:sz w:val="22"/>
          <w:szCs w:val="22"/>
        </w:rPr>
      </w:pPr>
      <w:bookmarkStart w:colFirst="0" w:colLast="0" w:name="_heading=h.bl3jocno0pfg" w:id="5"/>
      <w:bookmarkEnd w:id="5"/>
      <w:r w:rsidDel="00000000" w:rsidR="00000000" w:rsidRPr="00000000">
        <w:rPr>
          <w:rFonts w:ascii="Arial" w:cs="Arial" w:eastAsia="Arial" w:hAnsi="Arial"/>
          <w:sz w:val="22"/>
          <w:szCs w:val="22"/>
          <w:rtl w:val="0"/>
        </w:rPr>
        <w:t xml:space="preserve">sent off for processing and payment must be made</w:t>
      </w:r>
    </w:p>
    <w:p w:rsidR="00000000" w:rsidDel="00000000" w:rsidP="00000000" w:rsidRDefault="00000000" w:rsidRPr="00000000" w14:paraId="0000000D">
      <w:pPr>
        <w:widowControl w:val="1"/>
        <w:numPr>
          <w:ilvl w:val="0"/>
          <w:numId w:val="1"/>
        </w:numPr>
        <w:ind w:left="720" w:hanging="360"/>
        <w:rPr>
          <w:rFonts w:ascii="Arial" w:cs="Arial" w:eastAsia="Arial" w:hAnsi="Arial"/>
          <w:sz w:val="22"/>
          <w:szCs w:val="22"/>
          <w:u w:val="none"/>
        </w:rPr>
      </w:pPr>
      <w:bookmarkStart w:colFirst="0" w:colLast="0" w:name="_heading=h.pgjbflfprx87" w:id="6"/>
      <w:bookmarkEnd w:id="6"/>
      <w:r w:rsidDel="00000000" w:rsidR="00000000" w:rsidRPr="00000000">
        <w:rPr>
          <w:rFonts w:ascii="Arial" w:cs="Arial" w:eastAsia="Arial" w:hAnsi="Arial"/>
          <w:sz w:val="22"/>
          <w:szCs w:val="22"/>
          <w:rtl w:val="0"/>
        </w:rPr>
        <w:t xml:space="preserve">Parking cancellation fees: The Bagging Fee + FF Admin Fee is non-refundable once parking is processed, Bay Suspension fees may also be incurred depending on date of cancellation</w:t>
      </w:r>
    </w:p>
    <w:p w:rsidR="00000000" w:rsidDel="00000000" w:rsidP="00000000" w:rsidRDefault="00000000" w:rsidRPr="00000000" w14:paraId="0000000E">
      <w:pPr>
        <w:widowControl w:val="1"/>
        <w:numPr>
          <w:ilvl w:val="0"/>
          <w:numId w:val="1"/>
        </w:numPr>
        <w:ind w:left="720" w:hanging="360"/>
        <w:rPr>
          <w:rFonts w:ascii="Arial" w:cs="Arial" w:eastAsia="Arial" w:hAnsi="Arial"/>
          <w:sz w:val="22"/>
          <w:szCs w:val="22"/>
        </w:rPr>
      </w:pPr>
      <w:bookmarkStart w:colFirst="0" w:colLast="0" w:name="_heading=h.ki4mhyodffxg" w:id="7"/>
      <w:bookmarkEnd w:id="7"/>
      <w:r w:rsidDel="00000000" w:rsidR="00000000" w:rsidRPr="00000000">
        <w:rPr>
          <w:rFonts w:ascii="Arial" w:cs="Arial" w:eastAsia="Arial" w:hAnsi="Arial"/>
          <w:sz w:val="22"/>
          <w:szCs w:val="22"/>
          <w:rtl w:val="0"/>
        </w:rPr>
        <w:t xml:space="preserve">Please ensure each vehicle displays a ‘film unit’ sticker or sign </w:t>
      </w:r>
    </w:p>
    <w:p w:rsidR="00000000" w:rsidDel="00000000" w:rsidP="00000000" w:rsidRDefault="00000000" w:rsidRPr="00000000" w14:paraId="0000000F">
      <w:pPr>
        <w:widowControl w:val="1"/>
        <w:rPr>
          <w:rFonts w:ascii="Arial" w:cs="Arial" w:eastAsia="Arial" w:hAnsi="Arial"/>
          <w:sz w:val="22"/>
          <w:szCs w:val="22"/>
        </w:rPr>
      </w:pPr>
      <w:bookmarkStart w:colFirst="0" w:colLast="0" w:name="_heading=h.j324kvegyzru" w:id="8"/>
      <w:bookmarkEnd w:id="8"/>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4043363</wp:posOffset>
                </wp:positionH>
                <wp:positionV relativeFrom="paragraph">
                  <wp:posOffset>195263</wp:posOffset>
                </wp:positionV>
                <wp:extent cx="2236470" cy="581025"/>
                <wp:effectExtent b="0" l="0" r="0" t="0"/>
                <wp:wrapSquare wrapText="bothSides" distB="114300" distT="114300" distL="114300" distR="114300"/>
                <wp:docPr id="29"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(To be completed by Film Officer)</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r>
                            <w:r w:rsidDel="00000000" w:rsidR="00000000" w:rsidRPr="00000000">
                              <w:rPr>
                                <w:rFonts w:ascii="Arial" w:cs="Arial" w:eastAsia="Arial" w:hAnsi="Arial"/>
                                <w:b w:val="0"/>
                                <w:i w:val="0"/>
                                <w:smallCaps w:val="0"/>
                                <w:strike w:val="0"/>
                                <w:color w:val="878a8f"/>
                                <w:sz w:val="24"/>
                                <w:vertAlign w:val="baseline"/>
                              </w:rPr>
                              <w:t xml:space="preserve">CMDFIL</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4043363</wp:posOffset>
                </wp:positionH>
                <wp:positionV relativeFrom="paragraph">
                  <wp:posOffset>195263</wp:posOffset>
                </wp:positionV>
                <wp:extent cx="2236470" cy="581025"/>
                <wp:effectExtent b="0" l="0" r="0" t="0"/>
                <wp:wrapSquare wrapText="bothSides" distB="114300" distT="114300" distL="114300" distR="114300"/>
                <wp:docPr id="2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236470" cy="581025"/>
                        </a:xfrm>
                        <a:prstGeom prst="rect"/>
                        <a:ln/>
                      </pic:spPr>
                    </pic:pic>
                  </a:graphicData>
                </a:graphic>
              </wp:anchor>
            </w:drawing>
          </mc:Fallback>
        </mc:AlternateContent>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1 – Your Details</w:t>
      </w:r>
    </w:p>
    <w:p w:rsidR="00000000" w:rsidDel="00000000" w:rsidP="00000000" w:rsidRDefault="00000000" w:rsidRPr="00000000" w14:paraId="00000013">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5">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7">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B">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D">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i w:val="1"/>
          <w:iCs w:val="1"/>
        </w:rPr>
      </w:pPr>
      <w:r w:rsidDel="00000000" w:rsidR="00000000" w:rsidRPr="00000000">
        <w:rPr>
          <w:rFonts w:ascii="Arial" w:cs="Arial" w:eastAsia="Arial" w:hAnsi="Arial"/>
          <w:b w:val="1"/>
          <w:bCs w:val="1"/>
          <w:sz w:val="28"/>
          <w:szCs w:val="28"/>
          <w:rtl w:val="0"/>
        </w:rPr>
        <w:t xml:space="preserve">Section 2 – Lincoln’s Inn Fields – Unit Base</w:t>
      </w:r>
      <w:r w:rsidDel="00000000" w:rsidR="00000000" w:rsidRPr="00000000">
        <w:rPr>
          <w:rtl w:val="0"/>
        </w:rPr>
      </w:r>
    </w:p>
    <w:p w:rsidR="00000000" w:rsidDel="00000000" w:rsidP="00000000" w:rsidRDefault="00000000" w:rsidRPr="00000000" w14:paraId="00000020">
      <w:pPr>
        <w:rPr>
          <w:rFonts w:ascii="Arial" w:cs="Arial" w:eastAsia="Arial" w:hAnsi="Arial"/>
          <w:b w:val="1"/>
          <w:bCs w:val="1"/>
          <w:i w:val="1"/>
          <w:iCs w:val="1"/>
        </w:rPr>
      </w:pPr>
      <w:r w:rsidDel="00000000" w:rsidR="00000000" w:rsidRPr="00000000">
        <w:rPr>
          <w:rtl w:val="0"/>
        </w:rPr>
      </w:r>
    </w:p>
    <w:tbl>
      <w:tblPr>
        <w:tblStyle w:val="Table2"/>
        <w:tblW w:w="9894.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7"/>
        <w:gridCol w:w="1337"/>
        <w:tblGridChange w:id="0">
          <w:tblGrid>
            <w:gridCol w:w="8557"/>
            <w:gridCol w:w="1337"/>
          </w:tblGrid>
        </w:tblGridChange>
      </w:tblGrid>
      <w:tr>
        <w:trPr>
          <w:cantSplit w:val="0"/>
          <w:trHeight w:val="566.9291338582677" w:hRule="atLeast"/>
          <w:tblHeader w:val="0"/>
        </w:trPr>
        <w:tc>
          <w:tcPr>
            <w:shd w:fill="ffffff" w:val="clear"/>
            <w:vAlign w:val="center"/>
          </w:tcPr>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10 P&amp;D Bays (13261)</w:t>
            </w:r>
          </w:p>
        </w:tc>
        <w:tc>
          <w:tcPr>
            <w:shd w:fill="ffffff" w:val="clea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7 P&amp;D Bays (13262)</w:t>
            </w:r>
          </w:p>
        </w:tc>
        <w:tc>
          <w:tcPr>
            <w:shd w:fill="ffffff" w:val="clear"/>
            <w:vAlign w:val="cente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21 P&amp;D Bays (13263)</w:t>
            </w:r>
          </w:p>
        </w:tc>
        <w:tc>
          <w:tcPr>
            <w:shd w:fill="ffffff" w:val="clear"/>
            <w:vAlign w:val="cente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3 Motorcycle Bays</w:t>
            </w:r>
          </w:p>
        </w:tc>
        <w:tc>
          <w:tcPr>
            <w:shd w:fill="ffffff" w:val="clear"/>
            <w:vAlign w:val="cente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2 Car Club Bays</w:t>
            </w:r>
          </w:p>
        </w:tc>
        <w:tc>
          <w:tcPr>
            <w:shd w:fill="ffffff" w:val="clear"/>
            <w:vAlign w:val="cente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Start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C">
            <w:pPr>
              <w:rPr>
                <w:rFonts w:ascii="Arial" w:cs="Arial" w:eastAsia="Arial" w:hAnsi="Arial"/>
              </w:rPr>
            </w:pPr>
            <w:r w:rsidDel="00000000" w:rsidR="00000000" w:rsidRPr="00000000">
              <w:rPr>
                <w:rtl w:val="0"/>
              </w:rPr>
            </w:r>
          </w:p>
        </w:tc>
      </w:tr>
      <w:tr>
        <w:trPr>
          <w:cantSplit w:val="0"/>
          <w:trHeight w:val="566.9291338582677" w:hRule="atLeast"/>
          <w:tblHeader w:val="0"/>
        </w:trPr>
        <w:tc>
          <w:tcPr>
            <w:shd w:fill="ffffff" w:val="clear"/>
            <w:vAlign w:val="center"/>
          </w:tcPr>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End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r>
          </w:p>
        </w:tc>
      </w:tr>
    </w:tbl>
    <w:p w:rsidR="00000000" w:rsidDel="00000000" w:rsidP="00000000" w:rsidRDefault="00000000" w:rsidRPr="00000000" w14:paraId="0000002F">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Please complete a separate section 2 table for each run of bays. This can be achieved by copy and pasting the table.</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3 – Cost Calculation</w:t>
      </w:r>
    </w:p>
    <w:p w:rsidR="00000000" w:rsidDel="00000000" w:rsidP="00000000" w:rsidRDefault="00000000" w:rsidRPr="00000000" w14:paraId="00000035">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If your suspension is for longer than 5 consecutive days, please contact Camden Film Office for a definitive quote.</w:t>
      </w:r>
    </w:p>
    <w:p w:rsidR="00000000" w:rsidDel="00000000" w:rsidP="00000000" w:rsidRDefault="00000000" w:rsidRPr="00000000" w14:paraId="00000036">
      <w:pPr>
        <w:rPr>
          <w:rFonts w:ascii="Arial" w:cs="Arial" w:eastAsia="Arial" w:hAnsi="Arial"/>
          <w:i w:val="1"/>
          <w:iCs w:val="1"/>
          <w:sz w:val="22"/>
          <w:szCs w:val="22"/>
        </w:rPr>
      </w:pPr>
      <w:r w:rsidDel="00000000" w:rsidR="00000000" w:rsidRPr="00000000">
        <w:rPr>
          <w:rtl w:val="0"/>
        </w:rPr>
      </w:r>
    </w:p>
    <w:tbl>
      <w:tblPr>
        <w:tblStyle w:val="Table3"/>
        <w:tblW w:w="9974.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1701"/>
        <w:gridCol w:w="2552"/>
        <w:gridCol w:w="1134"/>
        <w:gridCol w:w="2835"/>
        <w:tblGridChange w:id="0">
          <w:tblGrid>
            <w:gridCol w:w="1752"/>
            <w:gridCol w:w="1701"/>
            <w:gridCol w:w="2552"/>
            <w:gridCol w:w="1134"/>
            <w:gridCol w:w="2835"/>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Suspension type (resident, P&amp;D etc.)</w:t>
            </w:r>
          </w:p>
        </w:tc>
        <w:tc>
          <w:tcPr>
            <w:shd w:fill="ffffff" w:val="clear"/>
            <w:vAlign w:val="center"/>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No. of first day spaces @ £104.63 per bay</w:t>
            </w:r>
          </w:p>
        </w:tc>
        <w:tc>
          <w:tcPr>
            <w:shd w:fill="ffffff" w:val="clear"/>
            <w:vAlign w:val="center"/>
          </w:tcPr>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No. of subsequent day spaces from @ £112.61 per bay per day</w:t>
            </w:r>
          </w:p>
        </w:tc>
        <w:tc>
          <w:tcPr>
            <w:shd w:fill="ffffff" w:val="clear"/>
            <w:vAlign w:val="center"/>
          </w:tcPr>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Bagging fee</w:t>
            </w:r>
          </w:p>
        </w:tc>
        <w:tc>
          <w:tcPr>
            <w:shd w:fill="ffffff" w:val="clear"/>
            <w:vAlign w:val="center"/>
          </w:tcPr>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Total</w:t>
            </w:r>
          </w:p>
        </w:tc>
      </w:tr>
      <w:tr>
        <w:trPr>
          <w:cantSplit w:val="0"/>
          <w:trHeight w:val="471" w:hRule="atLeast"/>
          <w:tblHeader w:val="0"/>
        </w:trPr>
        <w:tc>
          <w:tcPr>
            <w:shd w:fill="ffffff" w:val="clear"/>
            <w:vAlign w:val="center"/>
          </w:tcPr>
          <w:p w:rsidR="00000000" w:rsidDel="00000000" w:rsidP="00000000" w:rsidRDefault="00000000" w:rsidRPr="00000000" w14:paraId="00000040">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1">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2">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3">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4">
            <w:pPr>
              <w:rPr>
                <w:rFonts w:ascii="Arial" w:cs="Arial" w:eastAsia="Arial" w:hAnsi="Arial"/>
                <w:i w:val="1"/>
                <w:iCs w:val="1"/>
                <w:sz w:val="22"/>
                <w:szCs w:val="22"/>
              </w:rPr>
            </w:pPr>
            <w:r w:rsidDel="00000000" w:rsidR="00000000" w:rsidRPr="00000000">
              <w:rPr>
                <w:rtl w:val="0"/>
              </w:rPr>
            </w:r>
          </w:p>
        </w:tc>
      </w:tr>
      <w:tr>
        <w:trPr>
          <w:cantSplit w:val="0"/>
          <w:trHeight w:val="421" w:hRule="atLeast"/>
          <w:tblHeader w:val="0"/>
        </w:trPr>
        <w:tc>
          <w:tcPr>
            <w:shd w:fill="ffffff" w:val="clear"/>
            <w:vAlign w:val="center"/>
          </w:tcPr>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7">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8">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r>
      <w:tr>
        <w:trPr>
          <w:cantSplit w:val="0"/>
          <w:trHeight w:val="413" w:hRule="atLeast"/>
          <w:tblHeader w:val="0"/>
        </w:trPr>
        <w:tc>
          <w:tcPr>
            <w:shd w:fill="ffffff" w:val="clear"/>
            <w:vAlign w:val="center"/>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C">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D">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tc>
      </w:tr>
      <w:tr>
        <w:trPr>
          <w:cantSplit w:val="0"/>
          <w:trHeight w:val="419" w:hRule="atLeast"/>
          <w:tblHeader w:val="0"/>
        </w:trPr>
        <w:tc>
          <w:tcPr>
            <w:shd w:fill="ffffff" w:val="clear"/>
            <w:vAlign w:val="center"/>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51">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52">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4">
      <w:pPr>
        <w:rPr>
          <w:rFonts w:ascii="Arial" w:cs="Arial" w:eastAsia="Arial" w:hAnsi="Arial"/>
          <w:i w:val="1"/>
          <w:iCs w:val="1"/>
          <w:sz w:val="22"/>
          <w:szCs w:val="22"/>
        </w:rPr>
      </w:pPr>
      <w:r w:rsidDel="00000000" w:rsidR="00000000" w:rsidRPr="00000000">
        <w:rPr>
          <w:rtl w:val="0"/>
        </w:rPr>
      </w:r>
    </w:p>
    <w:tbl>
      <w:tblPr>
        <w:tblStyle w:val="Table4"/>
        <w:tblW w:w="2772.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7"/>
        <w:gridCol w:w="1365"/>
        <w:tblGridChange w:id="0">
          <w:tblGrid>
            <w:gridCol w:w="1407"/>
            <w:gridCol w:w="1365"/>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Duration</w:t>
            </w:r>
          </w:p>
        </w:tc>
        <w:tc>
          <w:tcPr>
            <w:shd w:fill="ffffff" w:val="clea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Per bay per day</w:t>
            </w:r>
          </w:p>
        </w:tc>
      </w:tr>
      <w:tr>
        <w:trPr>
          <w:cantSplit w:val="0"/>
          <w:trHeight w:val="471" w:hRule="atLeast"/>
          <w:tblHeader w:val="0"/>
        </w:trPr>
        <w:tc>
          <w:tcPr>
            <w:shd w:fill="ffffff" w:val="clear"/>
            <w:vAlign w:val="center"/>
          </w:tcPr>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1 day</w:t>
            </w:r>
          </w:p>
        </w:tc>
        <w:tc>
          <w:tcPr>
            <w:shd w:fill="ffffff" w:val="clear"/>
            <w:vAlign w:val="center"/>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£104.63</w:t>
            </w:r>
          </w:p>
        </w:tc>
      </w:tr>
      <w:tr>
        <w:trPr>
          <w:cantSplit w:val="0"/>
          <w:trHeight w:val="421" w:hRule="atLeast"/>
          <w:tblHeader w:val="0"/>
        </w:trPr>
        <w:tc>
          <w:tcPr>
            <w:shd w:fill="ffffff" w:val="clear"/>
            <w:vAlign w:val="cente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2-5 days</w:t>
            </w:r>
          </w:p>
        </w:tc>
        <w:tc>
          <w:tcPr>
            <w:shd w:fill="ffffff" w:val="clear"/>
            <w:vAlign w:val="center"/>
          </w:tcPr>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£112.61</w:t>
            </w:r>
          </w:p>
        </w:tc>
      </w:tr>
      <w:tr>
        <w:trPr>
          <w:cantSplit w:val="0"/>
          <w:trHeight w:val="413" w:hRule="atLeast"/>
          <w:tblHeader w:val="0"/>
        </w:trPr>
        <w:tc>
          <w:tcPr>
            <w:shd w:fill="ffffff" w:val="clear"/>
            <w:vAlign w:val="center"/>
          </w:tcPr>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6-10 days</w:t>
            </w:r>
          </w:p>
        </w:tc>
        <w:tc>
          <w:tcPr>
            <w:shd w:fill="ffffff" w:val="clear"/>
            <w:vAlign w:val="cente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£120.56</w:t>
            </w:r>
          </w:p>
        </w:tc>
      </w:tr>
      <w:tr>
        <w:trPr>
          <w:cantSplit w:val="0"/>
          <w:trHeight w:val="419" w:hRule="atLeast"/>
          <w:tblHeader w:val="0"/>
        </w:trPr>
        <w:tc>
          <w:tcPr>
            <w:shd w:fill="ffffff" w:val="clear"/>
            <w:vAlign w:val="center"/>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11-14 days</w:t>
            </w:r>
          </w:p>
        </w:tc>
        <w:tc>
          <w:tcPr>
            <w:shd w:fill="ffffff" w:val="clear"/>
            <w:vAlign w:val="center"/>
          </w:tcPr>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£128.55</w:t>
            </w:r>
          </w:p>
        </w:tc>
      </w:tr>
      <w:tr>
        <w:trPr>
          <w:cantSplit w:val="0"/>
          <w:trHeight w:val="419" w:hRule="atLeast"/>
          <w:tblHeader w:val="0"/>
        </w:trPr>
        <w:tc>
          <w:tcPr>
            <w:shd w:fill="ffffff" w:val="clear"/>
            <w:vAlign w:val="center"/>
          </w:tcPr>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15-42 days</w:t>
            </w:r>
          </w:p>
        </w:tc>
        <w:tc>
          <w:tcPr>
            <w:shd w:fill="ffffff" w:val="clear"/>
            <w:vAlign w:val="center"/>
          </w:tcPr>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t xml:space="preserve">£144.49</w:t>
            </w:r>
          </w:p>
        </w:tc>
      </w:tr>
    </w:tbl>
    <w:p w:rsidR="00000000" w:rsidDel="00000000" w:rsidP="00000000" w:rsidRDefault="00000000" w:rsidRPr="00000000" w14:paraId="00000061">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4 – Declaration</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6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Essential Information and Guidance Notes</w:t>
      </w:r>
    </w:p>
    <w:p w:rsidR="00000000" w:rsidDel="00000000" w:rsidP="00000000" w:rsidRDefault="00000000" w:rsidRPr="00000000" w14:paraId="0000006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Who can apply?</w:t>
      </w:r>
    </w:p>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 suspension is used when filming needs to be carried out in a parking space itself or a specific parking space is needed to facilitate filming, or for set dressing. </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Where can I park?</w:t>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Yellow lines cannot be suspended.</w:t>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Suspended parking spaces are enforced from 8.30am –6.30pm, Monday to Friday, unless otherwise requested in the application form. Any request for the suspension of parking spaces to start prior to 8.30am or end after 6.30pm must be explained. Requests will be considered but not guaranteed.</w:t>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Notification period</w:t>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The minimum notice period required to suspend a parking bay varies depending on the type of bay:</w:t>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 Residents’ and shared use bays – 17 days’ notice</w:t>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 Doctors/disabled/market trader/business/other bays – 17 days’ notice</w:t>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 Pay-and-display and parking meter bays – 5 days’ notice</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If amendments or extensions to existing suspension applications are necessary then we require the minimum notice period depending on the type of bay, as above.</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Amendments or extensions must be made on a new form and must be received in writing. Amendments will be subject to an additional non-refundable bagging fee. Cancellations must be received in writing. </w:t>
      </w:r>
      <w:r w:rsidDel="00000000" w:rsidR="00000000" w:rsidRPr="00000000">
        <w:rPr>
          <w:rFonts w:ascii="Arial" w:cs="Arial" w:eastAsia="Arial" w:hAnsi="Arial"/>
          <w:b w:val="1"/>
          <w:bCs w:val="1"/>
          <w:sz w:val="20"/>
          <w:szCs w:val="20"/>
          <w:rtl w:val="0"/>
        </w:rPr>
        <w:t xml:space="preserve">In the event of cancellations prior to 3 days before the suspension is due, the suspension bagging fee is non-refundable. If the cancellation is received, 3 days before the suspension is due, we will need to check the status of suspension before providing a definitive cancellation fee.</w:t>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Any applications received after 3pm will be processed the next working day.</w:t>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Vehicles</w:t>
      </w:r>
    </w:p>
    <w:p w:rsidR="00000000" w:rsidDel="00000000" w:rsidP="00000000" w:rsidRDefault="00000000" w:rsidRPr="00000000" w14:paraId="00000082">
      <w:pPr>
        <w:rPr>
          <w:rFonts w:ascii="Arial" w:cs="Arial" w:eastAsia="Arial" w:hAnsi="Arial"/>
          <w:sz w:val="20"/>
          <w:szCs w:val="20"/>
        </w:rPr>
      </w:pPr>
      <w:bookmarkStart w:colFirst="0" w:colLast="0" w:name="_heading=h.3znysh7" w:id="9"/>
      <w:bookmarkEnd w:id="9"/>
      <w:r w:rsidDel="00000000" w:rsidR="00000000" w:rsidRPr="00000000">
        <w:rPr>
          <w:rFonts w:ascii="Arial" w:cs="Arial" w:eastAsia="Arial" w:hAnsi="Arial"/>
          <w:sz w:val="20"/>
          <w:szCs w:val="20"/>
          <w:rtl w:val="0"/>
        </w:rPr>
        <w:t xml:space="preserve">In circumstances where it is necessary to park vehicles in the suspended area, no vehicles other than commercial vehicles directly associated with the operation are permitted, unless permission from the Council has been granted.</w:t>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If a vehicle is parked in the area suspended for your use you may report this to the Parking Services suspension team on 020 7974 6231 quoting the suspension reference and/or specific location of the suspension. We will assist where possible.</w:t>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How do I apply?</w:t>
      </w:r>
    </w:p>
    <w:p w:rsidR="00000000" w:rsidDel="00000000" w:rsidP="00000000" w:rsidRDefault="00000000" w:rsidRPr="00000000" w14:paraId="00000086">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Complete the form overleaf and return to </w:t>
      </w:r>
      <w:hyperlink r:id="rId15">
        <w:r w:rsidDel="00000000" w:rsidR="00000000" w:rsidRPr="00000000">
          <w:rPr>
            <w:rFonts w:ascii="Arial" w:cs="Arial" w:eastAsia="Arial" w:hAnsi="Arial"/>
            <w:color w:val="0000ff"/>
            <w:sz w:val="20"/>
            <w:szCs w:val="20"/>
            <w:u w:val="single"/>
            <w:rtl w:val="0"/>
          </w:rPr>
          <w:t xml:space="preserve">info@camdenfilmoffice.co.uk</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00000"/>
          <w:sz w:val="20"/>
          <w:szCs w:val="20"/>
          <w:rtl w:val="0"/>
        </w:rPr>
        <w:t xml:space="preserve">or upload it to your filming application.</w:t>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Payments</w:t>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Payment for suspensions is due immediately from the issue date of your invoice and must be made by debit or credit card – cheques are not accepted. We do not accept American Express credit cards.</w:t>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The Film office will send you a payment link that will take you to the Camden online payment system. Once paid, you will be notified that your application has been successful.</w:t>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The suspension bagging fee is non-refundable.</w:t>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protection </w:t>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sectPr>
      <w:type w:val="continuous"/>
      <w:pgSz w:h="15840" w:w="12240" w:orient="portrait"/>
      <w:pgMar w:bottom="1138" w:top="1138" w:left="850" w:right="1138"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utive Mon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widowControl w:val="1"/>
      <w:tabs>
        <w:tab w:val="center" w:leader="none" w:pos="4961"/>
        <w:tab w:val="right" w:leader="none" w:pos="9921"/>
      </w:tabs>
      <w:rPr>
        <w:color w:val="000000"/>
      </w:rPr>
    </w:pPr>
    <w:r w:rsidDel="00000000" w:rsidR="00000000" w:rsidRPr="00000000">
      <w:rPr>
        <w:rFonts w:ascii="Cutive Mono" w:cs="Cutive Mono" w:eastAsia="Cutive Mono" w:hAnsi="Cutive Mono"/>
        <w:color w:val="000000"/>
      </w:rPr>
      <w:fldChar w:fldCharType="begin"/>
      <w:instrText xml:space="preserve">PAGE</w:instrText>
      <w:fldChar w:fldCharType="separate"/>
      <w:fldChar w:fldCharType="end"/>
    </w:r>
    <w:r w:rsidDel="00000000" w:rsidR="00000000" w:rsidRPr="00000000">
      <w:rPr>
        <w:rFonts w:ascii="Cutive Mono" w:cs="Cutive Mono" w:eastAsia="Cutive Mono" w:hAnsi="Cutive Mono"/>
        <w:color w:val="000000"/>
        <w:rtl w:val="0"/>
      </w:rPr>
      <w:t xml:space="preserve">/</w:t>
    </w:r>
    <w:r w:rsidDel="00000000" w:rsidR="00000000" w:rsidRPr="00000000">
      <w:rPr>
        <w:rFonts w:ascii="Cutive Mono" w:cs="Cutive Mono" w:eastAsia="Cutive Mono" w:hAnsi="Cutive Mono"/>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3057525</wp:posOffset>
          </wp:positionH>
          <wp:positionV relativeFrom="paragraph">
            <wp:posOffset>46990</wp:posOffset>
          </wp:positionV>
          <wp:extent cx="804545" cy="450850"/>
          <wp:effectExtent b="0" l="0" r="0" t="0"/>
          <wp:wrapSquare wrapText="bothSides" distB="0" distT="0" distL="114300" distR="11430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545" cy="450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961"/>
        <w:tab w:val="right" w:leader="none" w:pos="9921"/>
      </w:tabs>
      <w:rPr>
        <w:color w:val="000000"/>
      </w:rPr>
    </w:pPr>
    <w:bookmarkStart w:colFirst="0" w:colLast="0" w:name="_heading=h.2et92p0" w:id="10"/>
    <w:bookmarkEnd w:id="10"/>
    <w:r w:rsidDel="00000000" w:rsidR="00000000" w:rsidRPr="00000000">
      <w:rPr>
        <w:rFonts w:ascii="Cutive Mono" w:cs="Cutive Mono" w:eastAsia="Cutive Mono" w:hAnsi="Cutive Mono"/>
        <w:color w:val="000000"/>
      </w:rPr>
      <w:fldChar w:fldCharType="begin"/>
      <w:instrText xml:space="preserve">PAGE</w:instrText>
      <w:fldChar w:fldCharType="separate"/>
      <w:fldChar w:fldCharType="end"/>
    </w:r>
    <w:r w:rsidDel="00000000" w:rsidR="00000000" w:rsidRPr="00000000">
      <w:rPr>
        <w:rFonts w:ascii="Cutive Mono" w:cs="Cutive Mono" w:eastAsia="Cutive Mono" w:hAnsi="Cutive Mono"/>
        <w:color w:val="000000"/>
        <w:rtl w:val="0"/>
      </w:rPr>
      <w:t xml:space="preserve">/</w:t>
    </w:r>
    <w:r w:rsidDel="00000000" w:rsidR="00000000" w:rsidRPr="00000000">
      <w:rPr>
        <w:rFonts w:ascii="Cutive Mono" w:cs="Cutive Mono" w:eastAsia="Cutive Mono" w:hAnsi="Cutive Mono"/>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2879725</wp:posOffset>
          </wp:positionH>
          <wp:positionV relativeFrom="paragraph">
            <wp:posOffset>53975</wp:posOffset>
          </wp:positionV>
          <wp:extent cx="804545" cy="450850"/>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545" cy="45085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-400046</wp:posOffset>
          </wp:positionH>
          <wp:positionV relativeFrom="paragraph">
            <wp:posOffset>-1080131</wp:posOffset>
          </wp:positionV>
          <wp:extent cx="1017587" cy="1526381"/>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17587" cy="152638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5526405</wp:posOffset>
          </wp:positionH>
          <wp:positionV relativeFrom="paragraph">
            <wp:posOffset>-659126</wp:posOffset>
          </wp:positionV>
          <wp:extent cx="1514475" cy="295734"/>
          <wp:effectExtent b="0" l="0" r="0" t="0"/>
          <wp:wrapNone/>
          <wp:docPr descr="Image result for camden council png" id="33" name="image3.png"/>
          <a:graphic>
            <a:graphicData uri="http://schemas.openxmlformats.org/drawingml/2006/picture">
              <pic:pic>
                <pic:nvPicPr>
                  <pic:cNvPr descr="Image result for camden council png" id="0" name="image3.png"/>
                  <pic:cNvPicPr preferRelativeResize="0"/>
                </pic:nvPicPr>
                <pic:blipFill>
                  <a:blip r:embed="rId2"/>
                  <a:srcRect b="0" l="0" r="0" t="0"/>
                  <a:stretch>
                    <a:fillRect/>
                  </a:stretch>
                </pic:blipFill>
                <pic:spPr>
                  <a:xfrm>
                    <a:off x="0" y="0"/>
                    <a:ext cx="1514475" cy="29573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6741D"/>
    <w:rPr>
      <w:color w:val="0563c1" w:themeColor="hyperlink"/>
      <w:u w:val="single"/>
    </w:rPr>
  </w:style>
  <w:style w:type="character" w:styleId="UnresolvedMention">
    <w:name w:val="Unresolved Mention"/>
    <w:basedOn w:val="DefaultParagraphFont"/>
    <w:uiPriority w:val="99"/>
    <w:semiHidden w:val="1"/>
    <w:unhideWhenUsed w:val="1"/>
    <w:rsid w:val="00D6741D"/>
    <w:rPr>
      <w:color w:val="605e5c"/>
      <w:shd w:color="auto" w:fill="e1dfdd" w:val="clear"/>
    </w:rPr>
  </w:style>
  <w:style w:type="paragraph" w:styleId="Header">
    <w:name w:val="header"/>
    <w:basedOn w:val="Normal"/>
    <w:link w:val="HeaderChar"/>
    <w:uiPriority w:val="99"/>
    <w:unhideWhenUsed w:val="1"/>
    <w:rsid w:val="00D6741D"/>
    <w:pPr>
      <w:tabs>
        <w:tab w:val="center" w:pos="4513"/>
        <w:tab w:val="right" w:pos="9026"/>
      </w:tabs>
    </w:pPr>
  </w:style>
  <w:style w:type="character" w:styleId="HeaderChar" w:customStyle="1">
    <w:name w:val="Header Char"/>
    <w:basedOn w:val="DefaultParagraphFont"/>
    <w:link w:val="Header"/>
    <w:uiPriority w:val="99"/>
    <w:rsid w:val="00D6741D"/>
  </w:style>
  <w:style w:type="paragraph" w:styleId="Footer">
    <w:name w:val="footer"/>
    <w:basedOn w:val="Normal"/>
    <w:link w:val="FooterChar"/>
    <w:uiPriority w:val="99"/>
    <w:unhideWhenUsed w:val="1"/>
    <w:rsid w:val="00D6741D"/>
    <w:pPr>
      <w:tabs>
        <w:tab w:val="center" w:pos="4513"/>
        <w:tab w:val="right" w:pos="9026"/>
      </w:tabs>
    </w:pPr>
  </w:style>
  <w:style w:type="character" w:styleId="FooterChar" w:customStyle="1">
    <w:name w:val="Footer Char"/>
    <w:basedOn w:val="DefaultParagraphFont"/>
    <w:link w:val="Footer"/>
    <w:uiPriority w:val="99"/>
    <w:rsid w:val="00D6741D"/>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info@camdenfilmoffice.co.uk"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mailto:info@camdenfilmoffice.co.uk" TargetMode="Externa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utive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fdvQ3KvaVhlfn3JlqmfMprfMw==">CgMxLjAyCGguZ2pkZ3hzMgloLjMwajB6bGwyCWguMWZvYjl0ZTIOaC41dTc1djIxYmJ0d3gyDmgudXp3Y3Z2bmlubTJxMg5oLmJsM2pvY25vMHBmZzIOaC5wZ2piZmxmcHJ4ODcyDmgua2k0bWh5b2RmZnhnMg5oLmozMjRrdmVneXpydTIJaC4zem55c2g3MgloLjJldDkycDA4AHIhMW05a2xCUEE5d2ZLSUlkaFpnUmxXTUxXTjYxZUwzeGVn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2025-04-11T11:29:00Z</dcterms:created>
  <dc:creator>Rhian Sharpe</dc:creator>
</cp:coreProperties>
</file>