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rPr>
          <w:rFonts w:ascii="Arial" w:cs="Arial" w:eastAsia="Arial" w:hAnsi="Arial"/>
          <w:b w:val="1"/>
          <w:u w:val="single"/>
        </w:rPr>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138" w:top="1138" w:left="850" w:right="1138" w:header="1701" w:footer="706"/>
          <w:pgNumType w:start="1"/>
          <w:cols w:equalWidth="0" w:num="2">
            <w:col w:space="708" w:w="4772"/>
            <w:col w:space="0" w:w="4772"/>
          </w:cols>
          <w:titlePg w:val="1"/>
        </w:sectPr>
      </w:pPr>
      <w:r w:rsidDel="00000000" w:rsidR="00000000" w:rsidRPr="00000000">
        <w:rPr>
          <w:rtl w:val="0"/>
        </w:rPr>
      </w:r>
    </w:p>
    <w:p w:rsidR="00000000" w:rsidDel="00000000" w:rsidP="00000000" w:rsidRDefault="00000000" w:rsidRPr="00000000" w14:paraId="00000002">
      <w:pPr>
        <w:pageBreakBefore w:val="0"/>
        <w:ind w:left="3401.5748031496064" w:firstLine="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w:t>
      </w:r>
      <w:r w:rsidDel="00000000" w:rsidR="00000000" w:rsidRPr="00000000">
        <w:rPr>
          <w:rFonts w:ascii="Arial" w:cs="Arial" w:eastAsia="Arial" w:hAnsi="Arial"/>
          <w:b w:val="1"/>
          <w:sz w:val="28"/>
          <w:szCs w:val="28"/>
          <w:rtl w:val="0"/>
        </w:rPr>
        <w:t xml:space="preserve">AMDEN FILM OFFICE</w:t>
      </w:r>
    </w:p>
    <w:p w:rsidR="00000000" w:rsidDel="00000000" w:rsidP="00000000" w:rsidRDefault="00000000" w:rsidRPr="00000000" w14:paraId="00000003">
      <w:pPr>
        <w:pageBreakBefore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Film Parking Suspension Application Form</w:t>
      </w:r>
    </w:p>
    <w:p w:rsidR="00000000" w:rsidDel="00000000" w:rsidP="00000000" w:rsidRDefault="00000000" w:rsidRPr="00000000" w14:paraId="00000004">
      <w:pPr>
        <w:pageBreakBefore w:val="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pageBreakBefore w:val="0"/>
        <w:widowControl w:val="1"/>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and return to </w:t>
      </w:r>
      <w:hyperlink r:id="rId13">
        <w:r w:rsidDel="00000000" w:rsidR="00000000" w:rsidRPr="00000000">
          <w:rPr>
            <w:rFonts w:ascii="Arial" w:cs="Arial" w:eastAsia="Arial" w:hAnsi="Arial"/>
            <w:color w:val="0563c1"/>
            <w:sz w:val="22"/>
            <w:szCs w:val="22"/>
            <w:u w:val="single"/>
            <w:rtl w:val="0"/>
          </w:rPr>
          <w:t xml:space="preserve">info@camdenfilmoffice.co.uk</w:t>
        </w:r>
      </w:hyperlink>
      <w:r w:rsidDel="00000000" w:rsidR="00000000" w:rsidRPr="00000000">
        <w:rPr>
          <w:rtl w:val="0"/>
        </w:rPr>
      </w:r>
    </w:p>
    <w:p w:rsidR="00000000" w:rsidDel="00000000" w:rsidP="00000000" w:rsidRDefault="00000000" w:rsidRPr="00000000" w14:paraId="00000006">
      <w:pPr>
        <w:pageBreakBefore w:val="0"/>
        <w:widowControl w:val="1"/>
        <w:numPr>
          <w:ilvl w:val="0"/>
          <w:numId w:val="1"/>
        </w:numPr>
        <w:ind w:left="720" w:hanging="360"/>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sz w:val="22"/>
          <w:szCs w:val="22"/>
          <w:rtl w:val="0"/>
        </w:rPr>
        <w:t xml:space="preserve">A minimum of </w:t>
      </w:r>
      <w:r w:rsidDel="00000000" w:rsidR="00000000" w:rsidRPr="00000000">
        <w:rPr>
          <w:rFonts w:ascii="Arial" w:cs="Arial" w:eastAsia="Arial" w:hAnsi="Arial"/>
          <w:sz w:val="22"/>
          <w:szCs w:val="22"/>
          <w:u w:val="single"/>
          <w:rtl w:val="0"/>
        </w:rPr>
        <w:t xml:space="preserve">15 working days’</w:t>
      </w:r>
      <w:r w:rsidDel="00000000" w:rsidR="00000000" w:rsidRPr="00000000">
        <w:rPr>
          <w:rFonts w:ascii="Arial" w:cs="Arial" w:eastAsia="Arial" w:hAnsi="Arial"/>
          <w:sz w:val="22"/>
          <w:szCs w:val="22"/>
          <w:rtl w:val="0"/>
        </w:rPr>
        <w:t xml:space="preserve"> notice is required for residents’ bays</w:t>
      </w:r>
    </w:p>
    <w:p w:rsidR="00000000" w:rsidDel="00000000" w:rsidP="00000000" w:rsidRDefault="00000000" w:rsidRPr="00000000" w14:paraId="00000007">
      <w:pPr>
        <w:pageBreakBefore w:val="0"/>
        <w:widowControl w:val="1"/>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minimum of </w:t>
      </w:r>
      <w:r w:rsidDel="00000000" w:rsidR="00000000" w:rsidRPr="00000000">
        <w:rPr>
          <w:rFonts w:ascii="Arial" w:cs="Arial" w:eastAsia="Arial" w:hAnsi="Arial"/>
          <w:sz w:val="22"/>
          <w:szCs w:val="22"/>
          <w:u w:val="single"/>
          <w:rtl w:val="0"/>
        </w:rPr>
        <w:t xml:space="preserve">5 working days’</w:t>
      </w:r>
      <w:r w:rsidDel="00000000" w:rsidR="00000000" w:rsidRPr="00000000">
        <w:rPr>
          <w:rFonts w:ascii="Arial" w:cs="Arial" w:eastAsia="Arial" w:hAnsi="Arial"/>
          <w:sz w:val="22"/>
          <w:szCs w:val="22"/>
          <w:rtl w:val="0"/>
        </w:rPr>
        <w:t xml:space="preserve"> notice is required for P&amp;D bays</w:t>
      </w:r>
    </w:p>
    <w:p w:rsidR="00000000" w:rsidDel="00000000" w:rsidP="00000000" w:rsidRDefault="00000000" w:rsidRPr="00000000" w14:paraId="00000008">
      <w:pPr>
        <w:pageBreakBefore w:val="0"/>
        <w:widowControl w:val="1"/>
        <w:numPr>
          <w:ilvl w:val="0"/>
          <w:numId w:val="1"/>
        </w:numPr>
        <w:ind w:left="720" w:hanging="360"/>
        <w:rPr>
          <w:rFonts w:ascii="Arial" w:cs="Arial" w:eastAsia="Arial" w:hAnsi="Arial"/>
          <w:sz w:val="22"/>
          <w:szCs w:val="22"/>
        </w:rPr>
      </w:pPr>
      <w:bookmarkStart w:colFirst="0" w:colLast="0" w:name="_heading=h.30j0zll" w:id="1"/>
      <w:bookmarkEnd w:id="1"/>
      <w:r w:rsidDel="00000000" w:rsidR="00000000" w:rsidRPr="00000000">
        <w:rPr>
          <w:rFonts w:ascii="Arial" w:cs="Arial" w:eastAsia="Arial" w:hAnsi="Arial"/>
          <w:sz w:val="22"/>
          <w:szCs w:val="22"/>
          <w:rtl w:val="0"/>
        </w:rPr>
        <w:t xml:space="preserve">If you are submitting your application on the last available day, please call the office on 0207 620 0391 to confirm it has been processed</w:t>
      </w:r>
    </w:p>
    <w:p w:rsidR="00000000" w:rsidDel="00000000" w:rsidP="00000000" w:rsidRDefault="00000000" w:rsidRPr="00000000" w14:paraId="00000009">
      <w:pPr>
        <w:pageBreakBefore w:val="0"/>
        <w:widowControl w:val="1"/>
        <w:numPr>
          <w:ilvl w:val="0"/>
          <w:numId w:val="1"/>
        </w:numPr>
        <w:ind w:left="720" w:hanging="360"/>
        <w:rPr>
          <w:rFonts w:ascii="Arial" w:cs="Arial" w:eastAsia="Arial" w:hAnsi="Arial"/>
          <w:sz w:val="22"/>
          <w:szCs w:val="22"/>
        </w:rPr>
      </w:pPr>
      <w:bookmarkStart w:colFirst="0" w:colLast="0" w:name="_heading=h.1fob9te" w:id="2"/>
      <w:bookmarkEnd w:id="2"/>
      <w:r w:rsidDel="00000000" w:rsidR="00000000" w:rsidRPr="00000000">
        <w:rPr>
          <w:rFonts w:ascii="Arial" w:cs="Arial" w:eastAsia="Arial" w:hAnsi="Arial"/>
          <w:sz w:val="22"/>
          <w:szCs w:val="22"/>
          <w:rtl w:val="0"/>
        </w:rPr>
        <w:t xml:space="preserve">Suspensions are per calendar day not per 24 hours (i.e. if you suspend from 5pm until 5pm the next day, you will be charged for 2 days)</w:t>
      </w:r>
    </w:p>
    <w:p w:rsidR="00000000" w:rsidDel="00000000" w:rsidP="00000000" w:rsidRDefault="00000000" w:rsidRPr="00000000" w14:paraId="0000000A">
      <w:pPr>
        <w:pageBreakBefore w:val="0"/>
        <w:jc w:val="center"/>
        <w:rPr>
          <w:rFonts w:ascii="Arial" w:cs="Arial" w:eastAsia="Arial" w:hAnsi="Arial"/>
        </w:rPr>
      </w:pPr>
      <w:r w:rsidDel="00000000" w:rsidR="00000000" w:rsidRPr="00000000">
        <w:rPr>
          <w:rtl w:val="0"/>
        </w:rPr>
      </w:r>
    </w:p>
    <w:p w:rsidR="00000000" w:rsidDel="00000000" w:rsidP="00000000" w:rsidRDefault="00000000" w:rsidRPr="00000000" w14:paraId="0000000B">
      <w:pPr>
        <w:pageBreakBefore w:val="0"/>
        <w:rPr>
          <w:rFonts w:ascii="Arial" w:cs="Arial" w:eastAsia="Arial" w:hAnsi="Arial"/>
          <w:b w:val="1"/>
          <w:sz w:val="20"/>
          <w:szCs w:val="20"/>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4064000</wp:posOffset>
                </wp:positionH>
                <wp:positionV relativeFrom="paragraph">
                  <wp:posOffset>12701</wp:posOffset>
                </wp:positionV>
                <wp:extent cx="2217420" cy="561975"/>
                <wp:effectExtent b="0" l="0" r="0" t="0"/>
                <wp:wrapSquare wrapText="bothSides" distB="114300" distT="114300" distL="114300" distR="114300"/>
                <wp:docPr id="19" name=""/>
                <a:graphic>
                  <a:graphicData uri="http://schemas.microsoft.com/office/word/2010/wordprocessingShape">
                    <wps:wsp>
                      <wps:cNvSpPr/>
                      <wps:cNvPr id="2" name="Shape 2"/>
                      <wps:spPr>
                        <a:xfrm>
                          <a:off x="4246815" y="3508538"/>
                          <a:ext cx="2198370" cy="542925"/>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1"/>
                                <w:smallCaps w:val="0"/>
                                <w:strike w:val="0"/>
                                <w:color w:val="000000"/>
                                <w:sz w:val="18"/>
                                <w:vertAlign w:val="baseline"/>
                              </w:rPr>
                              <w:t xml:space="preserve">(To be completed by Film Officer)</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1"/>
                                <w:smallCaps w:val="0"/>
                                <w:strike w:val="0"/>
                                <w:color w:val="000000"/>
                                <w:sz w:val="18"/>
                                <w:vertAlign w:val="baseline"/>
                              </w:rPr>
                            </w:r>
                            <w:r w:rsidDel="00000000" w:rsidR="00000000" w:rsidRPr="00000000">
                              <w:rPr>
                                <w:rFonts w:ascii="Arial" w:cs="Arial" w:eastAsia="Arial" w:hAnsi="Arial"/>
                                <w:b w:val="0"/>
                                <w:i w:val="0"/>
                                <w:smallCaps w:val="0"/>
                                <w:strike w:val="0"/>
                                <w:color w:val="878a8f"/>
                                <w:sz w:val="24"/>
                                <w:vertAlign w:val="baseline"/>
                              </w:rPr>
                              <w:t xml:space="preserve">CMDFIL</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4064000</wp:posOffset>
                </wp:positionH>
                <wp:positionV relativeFrom="paragraph">
                  <wp:posOffset>12701</wp:posOffset>
                </wp:positionV>
                <wp:extent cx="2217420" cy="561975"/>
                <wp:effectExtent b="0" l="0" r="0" t="0"/>
                <wp:wrapSquare wrapText="bothSides" distB="114300" distT="114300" distL="114300" distR="114300"/>
                <wp:docPr id="19"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2217420" cy="561975"/>
                        </a:xfrm>
                        <a:prstGeom prst="rect"/>
                        <a:ln/>
                      </pic:spPr>
                    </pic:pic>
                  </a:graphicData>
                </a:graphic>
              </wp:anchor>
            </w:drawing>
          </mc:Fallback>
        </mc:AlternateContent>
      </w:r>
    </w:p>
    <w:p w:rsidR="00000000" w:rsidDel="00000000" w:rsidP="00000000" w:rsidRDefault="00000000" w:rsidRPr="00000000" w14:paraId="0000000C">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0D">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0E">
      <w:pPr>
        <w:pageBreakBefore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Section 1 – Your Details</w:t>
      </w:r>
    </w:p>
    <w:p w:rsidR="00000000" w:rsidDel="00000000" w:rsidP="00000000" w:rsidRDefault="00000000" w:rsidRPr="00000000" w14:paraId="0000000F">
      <w:pPr>
        <w:pageBreakBefore w:val="0"/>
        <w:rPr>
          <w:rFonts w:ascii="Arial" w:cs="Arial" w:eastAsia="Arial" w:hAnsi="Arial"/>
          <w:i w:val="1"/>
          <w:sz w:val="20"/>
          <w:szCs w:val="20"/>
          <w:u w:val="single"/>
        </w:rPr>
      </w:pPr>
      <w:r w:rsidDel="00000000" w:rsidR="00000000" w:rsidRPr="00000000">
        <w:rPr>
          <w:rtl w:val="0"/>
        </w:rPr>
      </w:r>
    </w:p>
    <w:tbl>
      <w:tblPr>
        <w:tblStyle w:val="Table1"/>
        <w:tblW w:w="98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80"/>
        <w:gridCol w:w="5405"/>
        <w:tblGridChange w:id="0">
          <w:tblGrid>
            <w:gridCol w:w="4480"/>
            <w:gridCol w:w="5405"/>
          </w:tblGrid>
        </w:tblGridChange>
      </w:tblGrid>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10">
            <w:pPr>
              <w:rPr>
                <w:rFonts w:ascii="Arial" w:cs="Arial" w:eastAsia="Arial" w:hAnsi="Arial"/>
                <w:sz w:val="22"/>
                <w:szCs w:val="22"/>
              </w:rPr>
            </w:pPr>
            <w:r w:rsidDel="00000000" w:rsidR="00000000" w:rsidRPr="00000000">
              <w:rPr>
                <w:rFonts w:ascii="Arial" w:cs="Arial" w:eastAsia="Arial" w:hAnsi="Arial"/>
                <w:sz w:val="22"/>
                <w:szCs w:val="22"/>
                <w:rtl w:val="0"/>
              </w:rPr>
              <w:t xml:space="preserve">Name of applicant</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1">
            <w:pPr>
              <w:ind w:left="-1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rHeight w:val="341"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12">
            <w:pPr>
              <w:rPr>
                <w:rFonts w:ascii="Arial" w:cs="Arial" w:eastAsia="Arial" w:hAnsi="Arial"/>
                <w:sz w:val="22"/>
                <w:szCs w:val="22"/>
              </w:rPr>
            </w:pPr>
            <w:r w:rsidDel="00000000" w:rsidR="00000000" w:rsidRPr="00000000">
              <w:rPr>
                <w:rFonts w:ascii="Arial" w:cs="Arial" w:eastAsia="Arial" w:hAnsi="Arial"/>
                <w:sz w:val="22"/>
                <w:szCs w:val="22"/>
                <w:rtl w:val="0"/>
              </w:rPr>
              <w:t xml:space="preserve">Name of production company</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3">
            <w:pPr>
              <w:ind w:left="-1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rHeight w:val="341"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14">
            <w:pPr>
              <w:rPr>
                <w:rFonts w:ascii="Arial" w:cs="Arial" w:eastAsia="Arial" w:hAnsi="Arial"/>
                <w:sz w:val="22"/>
                <w:szCs w:val="22"/>
              </w:rPr>
            </w:pPr>
            <w:r w:rsidDel="00000000" w:rsidR="00000000" w:rsidRPr="00000000">
              <w:rPr>
                <w:rFonts w:ascii="Arial" w:cs="Arial" w:eastAsia="Arial" w:hAnsi="Arial"/>
                <w:sz w:val="22"/>
                <w:szCs w:val="22"/>
                <w:rtl w:val="0"/>
              </w:rPr>
              <w:t xml:space="preserve">Name of production</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5">
            <w:pPr>
              <w:ind w:left="-1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rHeight w:val="341"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16">
            <w:pPr>
              <w:rPr>
                <w:rFonts w:ascii="Arial" w:cs="Arial" w:eastAsia="Arial" w:hAnsi="Arial"/>
                <w:sz w:val="22"/>
                <w:szCs w:val="22"/>
              </w:rPr>
            </w:pPr>
            <w:r w:rsidDel="00000000" w:rsidR="00000000" w:rsidRPr="00000000">
              <w:rPr>
                <w:rFonts w:ascii="Arial" w:cs="Arial" w:eastAsia="Arial" w:hAnsi="Arial"/>
                <w:sz w:val="22"/>
                <w:szCs w:val="22"/>
                <w:rtl w:val="0"/>
              </w:rPr>
              <w:t xml:space="preserve">Email</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7">
            <w:pPr>
              <w:ind w:left="-1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rHeight w:val="341"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18">
            <w:pPr>
              <w:rPr>
                <w:rFonts w:ascii="Arial" w:cs="Arial" w:eastAsia="Arial" w:hAnsi="Arial"/>
                <w:sz w:val="22"/>
                <w:szCs w:val="22"/>
              </w:rPr>
            </w:pPr>
            <w:r w:rsidDel="00000000" w:rsidR="00000000" w:rsidRPr="00000000">
              <w:rPr>
                <w:rFonts w:ascii="Arial" w:cs="Arial" w:eastAsia="Arial" w:hAnsi="Arial"/>
                <w:sz w:val="22"/>
                <w:szCs w:val="22"/>
                <w:rtl w:val="0"/>
              </w:rPr>
              <w:t xml:space="preserve">Mobile</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9">
            <w:pPr>
              <w:ind w:left="-1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bl>
    <w:p w:rsidR="00000000" w:rsidDel="00000000" w:rsidP="00000000" w:rsidRDefault="00000000" w:rsidRPr="00000000" w14:paraId="0000001A">
      <w:pPr>
        <w:pageBreakBefore w:val="0"/>
        <w:rPr>
          <w:sz w:val="20"/>
          <w:szCs w:val="20"/>
        </w:rPr>
      </w:pPr>
      <w:r w:rsidDel="00000000" w:rsidR="00000000" w:rsidRPr="00000000">
        <w:rPr>
          <w:rtl w:val="0"/>
        </w:rPr>
      </w:r>
    </w:p>
    <w:p w:rsidR="00000000" w:rsidDel="00000000" w:rsidP="00000000" w:rsidRDefault="00000000" w:rsidRPr="00000000" w14:paraId="0000001B">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C">
      <w:pPr>
        <w:pageBreakBefore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Section 2 – Lincoln’s Inn Fields – Unit Base</w:t>
      </w:r>
    </w:p>
    <w:p w:rsidR="00000000" w:rsidDel="00000000" w:rsidP="00000000" w:rsidRDefault="00000000" w:rsidRPr="00000000" w14:paraId="0000001D">
      <w:pPr>
        <w:pageBreakBefore w:val="0"/>
        <w:rPr>
          <w:rFonts w:ascii="Arial" w:cs="Arial" w:eastAsia="Arial" w:hAnsi="Arial"/>
          <w:b w:val="1"/>
          <w:i w:val="1"/>
        </w:rPr>
      </w:pPr>
      <w:r w:rsidDel="00000000" w:rsidR="00000000" w:rsidRPr="00000000">
        <w:rPr>
          <w:rtl w:val="0"/>
        </w:rPr>
      </w:r>
    </w:p>
    <w:p w:rsidR="00000000" w:rsidDel="00000000" w:rsidP="00000000" w:rsidRDefault="00000000" w:rsidRPr="00000000" w14:paraId="0000001E">
      <w:pPr>
        <w:pageBreakBefore w:val="0"/>
        <w:rPr>
          <w:rFonts w:ascii="Arial" w:cs="Arial" w:eastAsia="Arial" w:hAnsi="Arial"/>
          <w:b w:val="1"/>
          <w:i w:val="1"/>
        </w:rPr>
      </w:pPr>
      <w:r w:rsidDel="00000000" w:rsidR="00000000" w:rsidRPr="00000000">
        <w:rPr>
          <w:rtl w:val="0"/>
        </w:rPr>
      </w:r>
    </w:p>
    <w:tbl>
      <w:tblPr>
        <w:tblStyle w:val="Table2"/>
        <w:tblW w:w="9894.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57"/>
        <w:gridCol w:w="1337"/>
        <w:tblGridChange w:id="0">
          <w:tblGrid>
            <w:gridCol w:w="8557"/>
            <w:gridCol w:w="1337"/>
          </w:tblGrid>
        </w:tblGridChange>
      </w:tblGrid>
      <w:tr>
        <w:trPr>
          <w:cantSplit w:val="0"/>
          <w:trHeight w:val="659" w:hRule="atLeast"/>
          <w:tblHeader w:val="0"/>
        </w:trPr>
        <w:tc>
          <w:tcPr>
            <w:shd w:fill="ffffff" w:val="clear"/>
            <w:vAlign w:val="center"/>
          </w:tcPr>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sz w:val="22"/>
                <w:szCs w:val="22"/>
                <w:rtl w:val="0"/>
              </w:rPr>
              <w:t xml:space="preserve">Newman’s Row – 10 P&amp;D Bays (13261)</w:t>
            </w:r>
          </w:p>
        </w:tc>
        <w:tc>
          <w:tcPr>
            <w:shd w:fill="ffffff" w:val="clear"/>
            <w:vAlign w:val="center"/>
          </w:tcPr>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YES/NO</w:t>
            </w:r>
          </w:p>
        </w:tc>
      </w:tr>
      <w:tr>
        <w:trPr>
          <w:cantSplit w:val="0"/>
          <w:trHeight w:val="706" w:hRule="atLeast"/>
          <w:tblHeader w:val="0"/>
        </w:trPr>
        <w:tc>
          <w:tcPr>
            <w:shd w:fill="ffffff" w:val="clear"/>
            <w:vAlign w:val="center"/>
          </w:tcPr>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sz w:val="22"/>
                <w:szCs w:val="22"/>
                <w:rtl w:val="0"/>
              </w:rPr>
              <w:t xml:space="preserve">Newman’s Row – 7 P&amp;D Bays (13262)</w:t>
            </w:r>
          </w:p>
        </w:tc>
        <w:tc>
          <w:tcPr>
            <w:shd w:fill="ffffff" w:val="clear"/>
            <w:vAlign w:val="center"/>
          </w:tcPr>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YES/NO</w:t>
            </w:r>
          </w:p>
        </w:tc>
      </w:tr>
      <w:tr>
        <w:trPr>
          <w:cantSplit w:val="0"/>
          <w:trHeight w:val="679" w:hRule="atLeast"/>
          <w:tblHeader w:val="0"/>
        </w:trPr>
        <w:tc>
          <w:tcPr>
            <w:shd w:fill="ffffff" w:val="clear"/>
            <w:vAlign w:val="center"/>
          </w:tcPr>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sz w:val="22"/>
                <w:szCs w:val="22"/>
                <w:rtl w:val="0"/>
              </w:rPr>
              <w:t xml:space="preserve">Newman’s Row – 21 P&amp;D Bays (13263)</w:t>
            </w:r>
          </w:p>
        </w:tc>
        <w:tc>
          <w:tcPr>
            <w:shd w:fill="ffffff" w:val="clear"/>
            <w:vAlign w:val="center"/>
          </w:tcPr>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YES/NO</w:t>
            </w:r>
          </w:p>
        </w:tc>
      </w:tr>
      <w:tr>
        <w:trPr>
          <w:cantSplit w:val="0"/>
          <w:trHeight w:val="679" w:hRule="atLeast"/>
          <w:tblHeader w:val="0"/>
        </w:trPr>
        <w:tc>
          <w:tcPr>
            <w:shd w:fill="ffffff" w:val="clear"/>
            <w:vAlign w:val="center"/>
          </w:tcPr>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sz w:val="22"/>
                <w:szCs w:val="22"/>
                <w:rtl w:val="0"/>
              </w:rPr>
              <w:t xml:space="preserve">Newman’s Row – 3 Motorcycle Bays</w:t>
            </w:r>
          </w:p>
        </w:tc>
        <w:tc>
          <w:tcPr>
            <w:shd w:fill="ffffff" w:val="clear"/>
            <w:vAlign w:val="center"/>
          </w:tcPr>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YES/NO</w:t>
            </w:r>
          </w:p>
        </w:tc>
      </w:tr>
      <w:tr>
        <w:trPr>
          <w:cantSplit w:val="0"/>
          <w:trHeight w:val="679" w:hRule="atLeast"/>
          <w:tblHeader w:val="0"/>
        </w:trPr>
        <w:tc>
          <w:tcPr>
            <w:shd w:fill="ffffff" w:val="clear"/>
            <w:vAlign w:val="center"/>
          </w:tcPr>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sz w:val="22"/>
                <w:szCs w:val="22"/>
                <w:rtl w:val="0"/>
              </w:rPr>
              <w:t xml:space="preserve">Newman’s Row – 2 Car Club Bays</w:t>
            </w:r>
          </w:p>
        </w:tc>
        <w:tc>
          <w:tcPr>
            <w:shd w:fill="ffffff" w:val="clear"/>
            <w:vAlign w:val="center"/>
          </w:tcPr>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YES/NO</w:t>
            </w:r>
          </w:p>
        </w:tc>
      </w:tr>
      <w:tr>
        <w:trPr>
          <w:cantSplit w:val="0"/>
          <w:trHeight w:val="706" w:hRule="atLeast"/>
          <w:tblHeader w:val="0"/>
        </w:trPr>
        <w:tc>
          <w:tcPr>
            <w:shd w:fill="ffffff" w:val="clear"/>
            <w:vAlign w:val="center"/>
          </w:tcPr>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sz w:val="22"/>
                <w:szCs w:val="22"/>
                <w:rtl w:val="0"/>
              </w:rPr>
              <w:t xml:space="preserve">Start date and time </w:t>
            </w:r>
            <w:r w:rsidDel="00000000" w:rsidR="00000000" w:rsidRPr="00000000">
              <w:rPr>
                <w:rFonts w:ascii="Arial" w:cs="Arial" w:eastAsia="Arial" w:hAnsi="Arial"/>
                <w:i w:val="1"/>
                <w:color w:val="99999a"/>
                <w:sz w:val="22"/>
                <w:szCs w:val="22"/>
                <w:rtl w:val="0"/>
              </w:rPr>
              <w:t xml:space="preserve">(incl. weekends)</w:t>
            </w:r>
            <w:r w:rsidDel="00000000" w:rsidR="00000000" w:rsidRPr="00000000">
              <w:rPr>
                <w:rtl w:val="0"/>
              </w:rPr>
            </w:r>
          </w:p>
        </w:tc>
        <w:tc>
          <w:tcPr>
            <w:shd w:fill="ffffff" w:val="clear"/>
            <w:vAlign w:val="center"/>
          </w:tcPr>
          <w:p w:rsidR="00000000" w:rsidDel="00000000" w:rsidP="00000000" w:rsidRDefault="00000000" w:rsidRPr="00000000" w14:paraId="0000002A">
            <w:pPr>
              <w:rPr>
                <w:rFonts w:ascii="Arial" w:cs="Arial" w:eastAsia="Arial" w:hAnsi="Arial"/>
              </w:rPr>
            </w:pPr>
            <w:r w:rsidDel="00000000" w:rsidR="00000000" w:rsidRPr="00000000">
              <w:rPr>
                <w:rtl w:val="0"/>
              </w:rPr>
            </w:r>
          </w:p>
        </w:tc>
      </w:tr>
      <w:tr>
        <w:trPr>
          <w:cantSplit w:val="0"/>
          <w:trHeight w:val="724" w:hRule="atLeast"/>
          <w:tblHeader w:val="0"/>
        </w:trPr>
        <w:tc>
          <w:tcPr>
            <w:shd w:fill="ffffff" w:val="clear"/>
            <w:vAlign w:val="center"/>
          </w:tcPr>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sz w:val="22"/>
                <w:szCs w:val="22"/>
                <w:rtl w:val="0"/>
              </w:rPr>
              <w:t xml:space="preserve">End date and time </w:t>
            </w:r>
            <w:r w:rsidDel="00000000" w:rsidR="00000000" w:rsidRPr="00000000">
              <w:rPr>
                <w:rFonts w:ascii="Arial" w:cs="Arial" w:eastAsia="Arial" w:hAnsi="Arial"/>
                <w:i w:val="1"/>
                <w:color w:val="99999a"/>
                <w:sz w:val="22"/>
                <w:szCs w:val="22"/>
                <w:rtl w:val="0"/>
              </w:rPr>
              <w:t xml:space="preserve">(incl. weekends)</w:t>
            </w:r>
            <w:r w:rsidDel="00000000" w:rsidR="00000000" w:rsidRPr="00000000">
              <w:rPr>
                <w:rtl w:val="0"/>
              </w:rPr>
            </w:r>
          </w:p>
        </w:tc>
        <w:tc>
          <w:tcPr>
            <w:shd w:fill="ffffff" w:val="clear"/>
            <w:vAlign w:val="center"/>
          </w:tcPr>
          <w:p w:rsidR="00000000" w:rsidDel="00000000" w:rsidP="00000000" w:rsidRDefault="00000000" w:rsidRPr="00000000" w14:paraId="0000002C">
            <w:pPr>
              <w:rPr>
                <w:rFonts w:ascii="Arial" w:cs="Arial" w:eastAsia="Arial" w:hAnsi="Arial"/>
              </w:rPr>
            </w:pPr>
            <w:r w:rsidDel="00000000" w:rsidR="00000000" w:rsidRPr="00000000">
              <w:rPr>
                <w:rtl w:val="0"/>
              </w:rPr>
            </w:r>
          </w:p>
        </w:tc>
      </w:tr>
    </w:tbl>
    <w:p w:rsidR="00000000" w:rsidDel="00000000" w:rsidP="00000000" w:rsidRDefault="00000000" w:rsidRPr="00000000" w14:paraId="0000002D">
      <w:pPr>
        <w:pageBreakBefore w:val="0"/>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2E">
      <w:pPr>
        <w:pageBreakBefore w:val="0"/>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2F">
      <w:pPr>
        <w:pageBreakBefore w:val="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Please complete a separate section 2 table for each run of bays. This can be achieved by copy and pasting the table.</w:t>
      </w:r>
    </w:p>
    <w:p w:rsidR="00000000" w:rsidDel="00000000" w:rsidP="00000000" w:rsidRDefault="00000000" w:rsidRPr="00000000" w14:paraId="00000030">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31">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2">
      <w:pPr>
        <w:pageBreakBefore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Section 3 – Cost Calculation</w:t>
      </w:r>
    </w:p>
    <w:p w:rsidR="00000000" w:rsidDel="00000000" w:rsidP="00000000" w:rsidRDefault="00000000" w:rsidRPr="00000000" w14:paraId="00000033">
      <w:pPr>
        <w:pageBreakBefore w:val="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If your suspension is for longer than 5 consecutive days, please contact Camden Film Office for a definitive quote.</w:t>
      </w:r>
    </w:p>
    <w:p w:rsidR="00000000" w:rsidDel="00000000" w:rsidP="00000000" w:rsidRDefault="00000000" w:rsidRPr="00000000" w14:paraId="00000034">
      <w:pPr>
        <w:rPr>
          <w:rFonts w:ascii="Arial" w:cs="Arial" w:eastAsia="Arial" w:hAnsi="Arial"/>
          <w:i w:val="1"/>
          <w:sz w:val="22"/>
          <w:szCs w:val="22"/>
        </w:rPr>
      </w:pPr>
      <w:r w:rsidDel="00000000" w:rsidR="00000000" w:rsidRPr="00000000">
        <w:rPr>
          <w:rtl w:val="0"/>
        </w:rPr>
      </w:r>
    </w:p>
    <w:tbl>
      <w:tblPr>
        <w:tblStyle w:val="Table3"/>
        <w:tblW w:w="9974.999999999998"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53"/>
        <w:gridCol w:w="1701"/>
        <w:gridCol w:w="2552"/>
        <w:gridCol w:w="1134"/>
        <w:gridCol w:w="2835"/>
        <w:tblGridChange w:id="0">
          <w:tblGrid>
            <w:gridCol w:w="1753"/>
            <w:gridCol w:w="1701"/>
            <w:gridCol w:w="2552"/>
            <w:gridCol w:w="1134"/>
            <w:gridCol w:w="2835"/>
          </w:tblGrid>
        </w:tblGridChange>
      </w:tblGrid>
      <w:tr>
        <w:trPr>
          <w:cantSplit w:val="0"/>
          <w:trHeight w:val="740" w:hRule="atLeast"/>
          <w:tblHeader w:val="0"/>
        </w:trPr>
        <w:tc>
          <w:tcPr>
            <w:shd w:fill="ffffff" w:val="clear"/>
            <w:vAlign w:val="center"/>
          </w:tcPr>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sz w:val="22"/>
                <w:szCs w:val="22"/>
                <w:rtl w:val="0"/>
              </w:rPr>
              <w:t xml:space="preserve">Suspension type (resident, P&amp;D etc.)</w:t>
            </w:r>
          </w:p>
        </w:tc>
        <w:tc>
          <w:tcPr>
            <w:shd w:fill="ffffff" w:val="clear"/>
            <w:vAlign w:val="center"/>
          </w:tcPr>
          <w:p w:rsidR="00000000" w:rsidDel="00000000" w:rsidP="00000000" w:rsidRDefault="00000000" w:rsidRPr="00000000" w14:paraId="00000036">
            <w:pPr>
              <w:rPr>
                <w:rFonts w:ascii="Arial" w:cs="Arial" w:eastAsia="Arial" w:hAnsi="Arial"/>
                <w:sz w:val="22"/>
                <w:szCs w:val="22"/>
              </w:rPr>
            </w:pPr>
            <w:r w:rsidDel="00000000" w:rsidR="00000000" w:rsidRPr="00000000">
              <w:rPr>
                <w:rFonts w:ascii="Arial" w:cs="Arial" w:eastAsia="Arial" w:hAnsi="Arial"/>
                <w:sz w:val="22"/>
                <w:szCs w:val="22"/>
                <w:rtl w:val="0"/>
              </w:rPr>
              <w:t xml:space="preserve">No. of first day spaces @ £96.14 per bay</w:t>
            </w:r>
          </w:p>
        </w:tc>
        <w:tc>
          <w:tcPr>
            <w:shd w:fill="ffffff" w:val="clear"/>
            <w:vAlign w:val="center"/>
          </w:tcPr>
          <w:p w:rsidR="00000000" w:rsidDel="00000000" w:rsidP="00000000" w:rsidRDefault="00000000" w:rsidRPr="00000000" w14:paraId="000000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sz w:val="22"/>
                <w:szCs w:val="22"/>
                <w:rtl w:val="0"/>
              </w:rPr>
              <w:t xml:space="preserve">No. of subsequent day spaces from @ £103.27 per bay per day</w:t>
            </w:r>
          </w:p>
        </w:tc>
        <w:tc>
          <w:tcPr>
            <w:shd w:fill="ffffff" w:val="clear"/>
            <w:vAlign w:val="center"/>
          </w:tcPr>
          <w:p w:rsidR="00000000" w:rsidDel="00000000" w:rsidP="00000000" w:rsidRDefault="00000000" w:rsidRPr="00000000" w14:paraId="0000003A">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sz w:val="22"/>
                <w:szCs w:val="22"/>
                <w:rtl w:val="0"/>
              </w:rPr>
              <w:t xml:space="preserve">Bagging fee</w:t>
            </w:r>
          </w:p>
        </w:tc>
        <w:tc>
          <w:tcPr>
            <w:shd w:fill="ffffff" w:val="clear"/>
            <w:vAlign w:val="center"/>
          </w:tcPr>
          <w:p w:rsidR="00000000" w:rsidDel="00000000" w:rsidP="00000000" w:rsidRDefault="00000000" w:rsidRPr="00000000" w14:paraId="0000003C">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sz w:val="22"/>
                <w:szCs w:val="22"/>
                <w:rtl w:val="0"/>
              </w:rPr>
              <w:t xml:space="preserve">Total</w:t>
            </w:r>
          </w:p>
        </w:tc>
      </w:tr>
      <w:tr>
        <w:trPr>
          <w:cantSplit w:val="0"/>
          <w:trHeight w:val="471" w:hRule="atLeast"/>
          <w:tblHeader w:val="0"/>
        </w:trPr>
        <w:tc>
          <w:tcPr>
            <w:shd w:fill="ffffff" w:val="clear"/>
            <w:vAlign w:val="center"/>
          </w:tcPr>
          <w:p w:rsidR="00000000" w:rsidDel="00000000" w:rsidP="00000000" w:rsidRDefault="00000000" w:rsidRPr="00000000" w14:paraId="0000003E">
            <w:pPr>
              <w:rPr>
                <w:rFonts w:ascii="Arial" w:cs="Arial" w:eastAsia="Arial" w:hAnsi="Arial"/>
                <w:i w:val="1"/>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03F">
            <w:pPr>
              <w:rPr>
                <w:rFonts w:ascii="Arial" w:cs="Arial" w:eastAsia="Arial" w:hAnsi="Arial"/>
                <w:i w:val="1"/>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040">
            <w:pPr>
              <w:rPr>
                <w:rFonts w:ascii="Arial" w:cs="Arial" w:eastAsia="Arial" w:hAnsi="Arial"/>
                <w:i w:val="1"/>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041">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 £59.55</w:t>
            </w:r>
            <w:r w:rsidDel="00000000" w:rsidR="00000000" w:rsidRPr="00000000">
              <w:rPr>
                <w:rtl w:val="0"/>
              </w:rPr>
            </w:r>
          </w:p>
        </w:tc>
        <w:tc>
          <w:tcPr>
            <w:shd w:fill="ffffff" w:val="clear"/>
            <w:vAlign w:val="center"/>
          </w:tcPr>
          <w:p w:rsidR="00000000" w:rsidDel="00000000" w:rsidP="00000000" w:rsidRDefault="00000000" w:rsidRPr="00000000" w14:paraId="00000042">
            <w:pPr>
              <w:rPr>
                <w:rFonts w:ascii="Arial" w:cs="Arial" w:eastAsia="Arial" w:hAnsi="Arial"/>
                <w:i w:val="1"/>
                <w:sz w:val="22"/>
                <w:szCs w:val="22"/>
              </w:rPr>
            </w:pPr>
            <w:r w:rsidDel="00000000" w:rsidR="00000000" w:rsidRPr="00000000">
              <w:rPr>
                <w:rtl w:val="0"/>
              </w:rPr>
            </w:r>
          </w:p>
        </w:tc>
      </w:tr>
      <w:tr>
        <w:trPr>
          <w:cantSplit w:val="0"/>
          <w:trHeight w:val="421" w:hRule="atLeast"/>
          <w:tblHeader w:val="0"/>
        </w:trPr>
        <w:tc>
          <w:tcPr>
            <w:shd w:fill="ffffff" w:val="clear"/>
            <w:vAlign w:val="center"/>
          </w:tcPr>
          <w:p w:rsidR="00000000" w:rsidDel="00000000" w:rsidP="00000000" w:rsidRDefault="00000000" w:rsidRPr="00000000" w14:paraId="00000043">
            <w:pPr>
              <w:rPr>
                <w:rFonts w:ascii="Arial" w:cs="Arial" w:eastAsia="Arial" w:hAnsi="Arial"/>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045">
            <w:pPr>
              <w:rPr>
                <w:rFonts w:ascii="Arial" w:cs="Arial" w:eastAsia="Arial" w:hAnsi="Arial"/>
                <w:i w:val="1"/>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046">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 £59.55</w:t>
            </w:r>
            <w:r w:rsidDel="00000000" w:rsidR="00000000" w:rsidRPr="00000000">
              <w:rPr>
                <w:rtl w:val="0"/>
              </w:rPr>
            </w:r>
          </w:p>
        </w:tc>
        <w:tc>
          <w:tcPr>
            <w:shd w:fill="ffffff" w:val="clear"/>
            <w:vAlign w:val="center"/>
          </w:tcPr>
          <w:p w:rsidR="00000000" w:rsidDel="00000000" w:rsidP="00000000" w:rsidRDefault="00000000" w:rsidRPr="00000000" w14:paraId="00000047">
            <w:pPr>
              <w:rPr>
                <w:rFonts w:ascii="Arial" w:cs="Arial" w:eastAsia="Arial" w:hAnsi="Arial"/>
                <w:sz w:val="22"/>
                <w:szCs w:val="22"/>
              </w:rPr>
            </w:pPr>
            <w:r w:rsidDel="00000000" w:rsidR="00000000" w:rsidRPr="00000000">
              <w:rPr>
                <w:rtl w:val="0"/>
              </w:rPr>
            </w:r>
          </w:p>
        </w:tc>
      </w:tr>
      <w:tr>
        <w:trPr>
          <w:cantSplit w:val="0"/>
          <w:trHeight w:val="413" w:hRule="atLeast"/>
          <w:tblHeader w:val="0"/>
        </w:trPr>
        <w:tc>
          <w:tcPr>
            <w:shd w:fill="ffffff" w:val="clear"/>
            <w:vAlign w:val="center"/>
          </w:tcPr>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049">
            <w:pPr>
              <w:rPr>
                <w:rFonts w:ascii="Arial" w:cs="Arial" w:eastAsia="Arial" w:hAnsi="Arial"/>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04A">
            <w:pPr>
              <w:rPr>
                <w:rFonts w:ascii="Arial" w:cs="Arial" w:eastAsia="Arial" w:hAnsi="Arial"/>
                <w:i w:val="1"/>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04B">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 £59.55</w:t>
            </w:r>
            <w:r w:rsidDel="00000000" w:rsidR="00000000" w:rsidRPr="00000000">
              <w:rPr>
                <w:rtl w:val="0"/>
              </w:rPr>
            </w:r>
          </w:p>
        </w:tc>
        <w:tc>
          <w:tcPr>
            <w:shd w:fill="ffffff" w:val="clear"/>
            <w:vAlign w:val="center"/>
          </w:tcPr>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tc>
      </w:tr>
      <w:tr>
        <w:trPr>
          <w:cantSplit w:val="0"/>
          <w:trHeight w:val="419" w:hRule="atLeast"/>
          <w:tblHeader w:val="0"/>
        </w:trPr>
        <w:tc>
          <w:tcPr>
            <w:shd w:fill="ffffff" w:val="clear"/>
            <w:vAlign w:val="center"/>
          </w:tcPr>
          <w:p w:rsidR="00000000" w:rsidDel="00000000" w:rsidP="00000000" w:rsidRDefault="00000000" w:rsidRPr="00000000" w14:paraId="0000004D">
            <w:pPr>
              <w:rPr>
                <w:rFonts w:ascii="Arial" w:cs="Arial" w:eastAsia="Arial" w:hAnsi="Arial"/>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04F">
            <w:pPr>
              <w:rPr>
                <w:rFonts w:ascii="Arial" w:cs="Arial" w:eastAsia="Arial" w:hAnsi="Arial"/>
                <w:i w:val="1"/>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050">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 £59.55</w:t>
            </w:r>
            <w:r w:rsidDel="00000000" w:rsidR="00000000" w:rsidRPr="00000000">
              <w:rPr>
                <w:rtl w:val="0"/>
              </w:rPr>
            </w:r>
          </w:p>
        </w:tc>
        <w:tc>
          <w:tcPr>
            <w:shd w:fill="ffffff" w:val="clear"/>
            <w:vAlign w:val="center"/>
          </w:tcPr>
          <w:p w:rsidR="00000000" w:rsidDel="00000000" w:rsidP="00000000" w:rsidRDefault="00000000" w:rsidRPr="00000000" w14:paraId="00000051">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52">
      <w:pPr>
        <w:rPr>
          <w:rFonts w:ascii="Arial" w:cs="Arial" w:eastAsia="Arial" w:hAnsi="Arial"/>
          <w:i w:val="1"/>
          <w:sz w:val="22"/>
          <w:szCs w:val="22"/>
        </w:rPr>
      </w:pPr>
      <w:r w:rsidDel="00000000" w:rsidR="00000000" w:rsidRPr="00000000">
        <w:rPr>
          <w:rtl w:val="0"/>
        </w:rPr>
      </w:r>
    </w:p>
    <w:tbl>
      <w:tblPr>
        <w:tblStyle w:val="Table4"/>
        <w:tblW w:w="2772.3675253708043"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07.0527712724436"/>
        <w:gridCol w:w="1365.3147540983607"/>
        <w:tblGridChange w:id="0">
          <w:tblGrid>
            <w:gridCol w:w="1407.0527712724436"/>
            <w:gridCol w:w="1365.3147540983607"/>
          </w:tblGrid>
        </w:tblGridChange>
      </w:tblGrid>
      <w:tr>
        <w:trPr>
          <w:cantSplit w:val="0"/>
          <w:trHeight w:val="740" w:hRule="atLeast"/>
          <w:tblHeader w:val="0"/>
        </w:trPr>
        <w:tc>
          <w:tcPr>
            <w:shd w:fill="ffffff" w:val="clear"/>
            <w:vAlign w:val="center"/>
          </w:tcPr>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sz w:val="22"/>
                <w:szCs w:val="22"/>
                <w:rtl w:val="0"/>
              </w:rPr>
              <w:t xml:space="preserve">Duration</w:t>
            </w:r>
          </w:p>
        </w:tc>
        <w:tc>
          <w:tcPr>
            <w:shd w:fill="ffffff" w:val="clear"/>
            <w:vAlign w:val="center"/>
          </w:tcPr>
          <w:p w:rsidR="00000000" w:rsidDel="00000000" w:rsidP="00000000" w:rsidRDefault="00000000" w:rsidRPr="00000000" w14:paraId="00000054">
            <w:pPr>
              <w:rPr>
                <w:rFonts w:ascii="Arial" w:cs="Arial" w:eastAsia="Arial" w:hAnsi="Arial"/>
                <w:sz w:val="22"/>
                <w:szCs w:val="22"/>
              </w:rPr>
            </w:pPr>
            <w:r w:rsidDel="00000000" w:rsidR="00000000" w:rsidRPr="00000000">
              <w:rPr>
                <w:rFonts w:ascii="Arial" w:cs="Arial" w:eastAsia="Arial" w:hAnsi="Arial"/>
                <w:sz w:val="22"/>
                <w:szCs w:val="22"/>
                <w:rtl w:val="0"/>
              </w:rPr>
              <w:t xml:space="preserve">Per bay per day</w:t>
            </w:r>
          </w:p>
        </w:tc>
      </w:tr>
      <w:tr>
        <w:trPr>
          <w:cantSplit w:val="0"/>
          <w:trHeight w:val="471" w:hRule="atLeast"/>
          <w:tblHeader w:val="0"/>
        </w:trPr>
        <w:tc>
          <w:tcPr>
            <w:shd w:fill="ffffff" w:val="clear"/>
            <w:vAlign w:val="center"/>
          </w:tcPr>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sz w:val="22"/>
                <w:szCs w:val="22"/>
                <w:rtl w:val="0"/>
              </w:rPr>
              <w:t xml:space="preserve">1 day</w:t>
            </w:r>
          </w:p>
        </w:tc>
        <w:tc>
          <w:tcPr>
            <w:shd w:fill="ffffff" w:val="clear"/>
            <w:vAlign w:val="center"/>
          </w:tcPr>
          <w:p w:rsidR="00000000" w:rsidDel="00000000" w:rsidP="00000000" w:rsidRDefault="00000000" w:rsidRPr="00000000" w14:paraId="00000056">
            <w:pPr>
              <w:rPr>
                <w:rFonts w:ascii="Arial" w:cs="Arial" w:eastAsia="Arial" w:hAnsi="Arial"/>
                <w:sz w:val="22"/>
                <w:szCs w:val="22"/>
              </w:rPr>
            </w:pPr>
            <w:r w:rsidDel="00000000" w:rsidR="00000000" w:rsidRPr="00000000">
              <w:rPr>
                <w:rFonts w:ascii="Arial" w:cs="Arial" w:eastAsia="Arial" w:hAnsi="Arial"/>
                <w:sz w:val="22"/>
                <w:szCs w:val="22"/>
                <w:rtl w:val="0"/>
              </w:rPr>
              <w:t xml:space="preserve">£96.14</w:t>
            </w:r>
          </w:p>
        </w:tc>
      </w:tr>
      <w:tr>
        <w:trPr>
          <w:cantSplit w:val="0"/>
          <w:trHeight w:val="421" w:hRule="atLeast"/>
          <w:tblHeader w:val="0"/>
        </w:trPr>
        <w:tc>
          <w:tcPr>
            <w:shd w:fill="ffffff" w:val="clear"/>
            <w:vAlign w:val="center"/>
          </w:tcPr>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sz w:val="22"/>
                <w:szCs w:val="22"/>
                <w:rtl w:val="0"/>
              </w:rPr>
              <w:t xml:space="preserve">2-5 days</w:t>
            </w:r>
          </w:p>
        </w:tc>
        <w:tc>
          <w:tcPr>
            <w:shd w:fill="ffffff" w:val="clear"/>
            <w:vAlign w:val="center"/>
          </w:tcPr>
          <w:p w:rsidR="00000000" w:rsidDel="00000000" w:rsidP="00000000" w:rsidRDefault="00000000" w:rsidRPr="00000000" w14:paraId="00000058">
            <w:pPr>
              <w:rPr>
                <w:rFonts w:ascii="Arial" w:cs="Arial" w:eastAsia="Arial" w:hAnsi="Arial"/>
                <w:sz w:val="22"/>
                <w:szCs w:val="22"/>
              </w:rPr>
            </w:pPr>
            <w:r w:rsidDel="00000000" w:rsidR="00000000" w:rsidRPr="00000000">
              <w:rPr>
                <w:rFonts w:ascii="Arial" w:cs="Arial" w:eastAsia="Arial" w:hAnsi="Arial"/>
                <w:sz w:val="22"/>
                <w:szCs w:val="22"/>
                <w:rtl w:val="0"/>
              </w:rPr>
              <w:t xml:space="preserve">£103.27</w:t>
            </w:r>
          </w:p>
        </w:tc>
      </w:tr>
      <w:tr>
        <w:trPr>
          <w:cantSplit w:val="0"/>
          <w:trHeight w:val="413" w:hRule="atLeast"/>
          <w:tblHeader w:val="0"/>
        </w:trPr>
        <w:tc>
          <w:tcPr>
            <w:shd w:fill="ffffff" w:val="clear"/>
            <w:vAlign w:val="center"/>
          </w:tcPr>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sz w:val="22"/>
                <w:szCs w:val="22"/>
                <w:rtl w:val="0"/>
              </w:rPr>
              <w:t xml:space="preserve">6-10 days</w:t>
            </w:r>
          </w:p>
        </w:tc>
        <w:tc>
          <w:tcPr>
            <w:shd w:fill="ffffff" w:val="clear"/>
            <w:vAlign w:val="center"/>
          </w:tcPr>
          <w:p w:rsidR="00000000" w:rsidDel="00000000" w:rsidP="00000000" w:rsidRDefault="00000000" w:rsidRPr="00000000" w14:paraId="0000005A">
            <w:pPr>
              <w:rPr>
                <w:rFonts w:ascii="Arial" w:cs="Arial" w:eastAsia="Arial" w:hAnsi="Arial"/>
                <w:sz w:val="22"/>
                <w:szCs w:val="22"/>
              </w:rPr>
            </w:pPr>
            <w:r w:rsidDel="00000000" w:rsidR="00000000" w:rsidRPr="00000000">
              <w:rPr>
                <w:rFonts w:ascii="Arial" w:cs="Arial" w:eastAsia="Arial" w:hAnsi="Arial"/>
                <w:sz w:val="22"/>
                <w:szCs w:val="22"/>
                <w:rtl w:val="0"/>
              </w:rPr>
              <w:t xml:space="preserve">£110.37</w:t>
            </w:r>
          </w:p>
        </w:tc>
      </w:tr>
      <w:tr>
        <w:trPr>
          <w:cantSplit w:val="0"/>
          <w:trHeight w:val="419" w:hRule="atLeast"/>
          <w:tblHeader w:val="0"/>
        </w:trPr>
        <w:tc>
          <w:tcPr>
            <w:shd w:fill="ffffff" w:val="clear"/>
            <w:vAlign w:val="center"/>
          </w:tcPr>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sz w:val="22"/>
                <w:szCs w:val="22"/>
                <w:rtl w:val="0"/>
              </w:rPr>
              <w:t xml:space="preserve">11-14 days</w:t>
            </w:r>
          </w:p>
        </w:tc>
        <w:tc>
          <w:tcPr>
            <w:shd w:fill="ffffff" w:val="clear"/>
            <w:vAlign w:val="center"/>
          </w:tcPr>
          <w:p w:rsidR="00000000" w:rsidDel="00000000" w:rsidP="00000000" w:rsidRDefault="00000000" w:rsidRPr="00000000" w14:paraId="0000005C">
            <w:pPr>
              <w:rPr>
                <w:rFonts w:ascii="Arial" w:cs="Arial" w:eastAsia="Arial" w:hAnsi="Arial"/>
                <w:sz w:val="22"/>
                <w:szCs w:val="22"/>
              </w:rPr>
            </w:pPr>
            <w:r w:rsidDel="00000000" w:rsidR="00000000" w:rsidRPr="00000000">
              <w:rPr>
                <w:rFonts w:ascii="Arial" w:cs="Arial" w:eastAsia="Arial" w:hAnsi="Arial"/>
                <w:sz w:val="22"/>
                <w:szCs w:val="22"/>
                <w:rtl w:val="0"/>
              </w:rPr>
              <w:t xml:space="preserve">£117.50</w:t>
            </w:r>
          </w:p>
        </w:tc>
      </w:tr>
      <w:tr>
        <w:trPr>
          <w:cantSplit w:val="0"/>
          <w:trHeight w:val="419" w:hRule="atLeast"/>
          <w:tblHeader w:val="0"/>
        </w:trPr>
        <w:tc>
          <w:tcPr>
            <w:shd w:fill="ffffff" w:val="clear"/>
            <w:vAlign w:val="center"/>
          </w:tcPr>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sz w:val="22"/>
                <w:szCs w:val="22"/>
                <w:rtl w:val="0"/>
              </w:rPr>
              <w:t xml:space="preserve">15-42 days</w:t>
            </w:r>
          </w:p>
        </w:tc>
        <w:tc>
          <w:tcPr>
            <w:shd w:fill="ffffff" w:val="clear"/>
            <w:vAlign w:val="center"/>
          </w:tcPr>
          <w:p w:rsidR="00000000" w:rsidDel="00000000" w:rsidP="00000000" w:rsidRDefault="00000000" w:rsidRPr="00000000" w14:paraId="0000005E">
            <w:pPr>
              <w:rPr>
                <w:rFonts w:ascii="Arial" w:cs="Arial" w:eastAsia="Arial" w:hAnsi="Arial"/>
                <w:sz w:val="22"/>
                <w:szCs w:val="22"/>
              </w:rPr>
            </w:pPr>
            <w:r w:rsidDel="00000000" w:rsidR="00000000" w:rsidRPr="00000000">
              <w:rPr>
                <w:rFonts w:ascii="Arial" w:cs="Arial" w:eastAsia="Arial" w:hAnsi="Arial"/>
                <w:sz w:val="22"/>
                <w:szCs w:val="22"/>
                <w:rtl w:val="0"/>
              </w:rPr>
              <w:t xml:space="preserve">£131.74</w:t>
            </w:r>
          </w:p>
        </w:tc>
      </w:tr>
    </w:tbl>
    <w:p w:rsidR="00000000" w:rsidDel="00000000" w:rsidP="00000000" w:rsidRDefault="00000000" w:rsidRPr="00000000" w14:paraId="0000005F">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6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pageBreakBefore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Section 4 – Declaration</w:t>
      </w:r>
    </w:p>
    <w:p w:rsidR="00000000" w:rsidDel="00000000" w:rsidP="00000000" w:rsidRDefault="00000000" w:rsidRPr="00000000" w14:paraId="0000006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I declare that all information given in this application is true, and I understand that the suspended bay(s) are for film technical vehicles only, no private cars, unless agreed beforehand. By returning this form I confirm that I have read and accepted the essential information and guidance notes below.</w:t>
      </w:r>
    </w:p>
    <w:p w:rsidR="00000000" w:rsidDel="00000000" w:rsidP="00000000" w:rsidRDefault="00000000" w:rsidRPr="00000000" w14:paraId="00000064">
      <w:pPr>
        <w:pageBreakBefore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5">
      <w:pPr>
        <w:pageBreakBefore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6">
      <w:pPr>
        <w:pageBreakBefore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Essential Information and Guidance Notes</w:t>
      </w:r>
    </w:p>
    <w:p w:rsidR="00000000" w:rsidDel="00000000" w:rsidP="00000000" w:rsidRDefault="00000000" w:rsidRPr="00000000" w14:paraId="00000067">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68">
      <w:pPr>
        <w:pageBreakBefore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Who can apply?</w:t>
      </w:r>
    </w:p>
    <w:p w:rsidR="00000000" w:rsidDel="00000000" w:rsidP="00000000" w:rsidRDefault="00000000" w:rsidRPr="00000000" w14:paraId="00000069">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A suspension is used when filming needs to be carried out in a parking space itself or a specific parking space is needed to facilitate filming, or for set dressing. </w:t>
      </w:r>
    </w:p>
    <w:p w:rsidR="00000000" w:rsidDel="00000000" w:rsidP="00000000" w:rsidRDefault="00000000" w:rsidRPr="00000000" w14:paraId="0000006A">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B">
      <w:pPr>
        <w:pageBreakBefore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Where can I park?</w:t>
      </w:r>
    </w:p>
    <w:p w:rsidR="00000000" w:rsidDel="00000000" w:rsidP="00000000" w:rsidRDefault="00000000" w:rsidRPr="00000000" w14:paraId="0000006C">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A suspension to a parking space(s) prohibits the use of the space(s) by anyone other than the person or organization that has made the application for the suspension. A single space may be suspended, or an area of parking bays where more space is required.</w:t>
      </w:r>
    </w:p>
    <w:p w:rsidR="00000000" w:rsidDel="00000000" w:rsidP="00000000" w:rsidRDefault="00000000" w:rsidRPr="00000000" w14:paraId="0000006D">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E">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Yellow lines cannot be suspended.</w:t>
      </w:r>
    </w:p>
    <w:p w:rsidR="00000000" w:rsidDel="00000000" w:rsidP="00000000" w:rsidRDefault="00000000" w:rsidRPr="00000000" w14:paraId="0000006F">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Suspended parking spaces are enforced from 8.30am –6.30pm, Monday to Friday, unless otherwise requested in the application form. Any request for the suspension of parking spaces to start prior to 8.30am or end after 6.30pm must be explained. Requests will be considered but not guaranteed.</w:t>
      </w:r>
    </w:p>
    <w:p w:rsidR="00000000" w:rsidDel="00000000" w:rsidP="00000000" w:rsidRDefault="00000000" w:rsidRPr="00000000" w14:paraId="00000071">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2">
      <w:pPr>
        <w:pageBreakBefore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Notification period</w:t>
      </w:r>
    </w:p>
    <w:p w:rsidR="00000000" w:rsidDel="00000000" w:rsidP="00000000" w:rsidRDefault="00000000" w:rsidRPr="00000000" w14:paraId="00000073">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The minimum notice period required to suspend a parking bay varies depending on the type of bay:</w:t>
      </w:r>
    </w:p>
    <w:p w:rsidR="00000000" w:rsidDel="00000000" w:rsidP="00000000" w:rsidRDefault="00000000" w:rsidRPr="00000000" w14:paraId="00000074">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Residents’ and shared use bays – 15 days’ notice</w:t>
      </w:r>
    </w:p>
    <w:p w:rsidR="00000000" w:rsidDel="00000000" w:rsidP="00000000" w:rsidRDefault="00000000" w:rsidRPr="00000000" w14:paraId="00000075">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Doctors/disabled/market trader/business/other bays – 5 days’ notice</w:t>
      </w:r>
    </w:p>
    <w:p w:rsidR="00000000" w:rsidDel="00000000" w:rsidP="00000000" w:rsidRDefault="00000000" w:rsidRPr="00000000" w14:paraId="00000076">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Pay-and-display and parking meter bays – 5 days’ notice</w:t>
      </w:r>
    </w:p>
    <w:p w:rsidR="00000000" w:rsidDel="00000000" w:rsidP="00000000" w:rsidRDefault="00000000" w:rsidRPr="00000000" w14:paraId="00000077">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8">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If amendments or extensions to existing suspension applications are necessary then we require the minimum notice period depending on the type of bay, as above.</w:t>
      </w:r>
    </w:p>
    <w:p w:rsidR="00000000" w:rsidDel="00000000" w:rsidP="00000000" w:rsidRDefault="00000000" w:rsidRPr="00000000" w14:paraId="00000079">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A">
      <w:pPr>
        <w:pageBreakBefore w:val="0"/>
        <w:rPr>
          <w:rFonts w:ascii="Arial" w:cs="Arial" w:eastAsia="Arial" w:hAnsi="Arial"/>
          <w:b w:val="1"/>
          <w:sz w:val="20"/>
          <w:szCs w:val="20"/>
        </w:rPr>
      </w:pPr>
      <w:r w:rsidDel="00000000" w:rsidR="00000000" w:rsidRPr="00000000">
        <w:rPr>
          <w:rFonts w:ascii="Arial" w:cs="Arial" w:eastAsia="Arial" w:hAnsi="Arial"/>
          <w:sz w:val="20"/>
          <w:szCs w:val="20"/>
          <w:rtl w:val="0"/>
        </w:rPr>
        <w:t xml:space="preserve">Amendments or extensions must be made on a new form and must be received in writing. Amendments will be subject to an additional non-refundable bagging fee. Cancellations must be received in writing. </w:t>
      </w:r>
      <w:r w:rsidDel="00000000" w:rsidR="00000000" w:rsidRPr="00000000">
        <w:rPr>
          <w:rFonts w:ascii="Arial" w:cs="Arial" w:eastAsia="Arial" w:hAnsi="Arial"/>
          <w:b w:val="1"/>
          <w:sz w:val="20"/>
          <w:szCs w:val="20"/>
          <w:rtl w:val="0"/>
        </w:rPr>
        <w:t xml:space="preserve">In the event of cancellations prior to 3 days before the suspension is due, the suspension bagging fee is non-refundable. If the cancellation is received, 3 days before the suspension is due, we will need to check the status of suspension before providing a definitive cancellation fee.</w:t>
      </w:r>
    </w:p>
    <w:p w:rsidR="00000000" w:rsidDel="00000000" w:rsidP="00000000" w:rsidRDefault="00000000" w:rsidRPr="00000000" w14:paraId="0000007B">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C">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Any applications received after 3pm will be processed the next working day.</w:t>
      </w:r>
    </w:p>
    <w:p w:rsidR="00000000" w:rsidDel="00000000" w:rsidP="00000000" w:rsidRDefault="00000000" w:rsidRPr="00000000" w14:paraId="0000007D">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E">
      <w:pPr>
        <w:pageBreakBefore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Vehicles</w:t>
      </w:r>
    </w:p>
    <w:p w:rsidR="00000000" w:rsidDel="00000000" w:rsidP="00000000" w:rsidRDefault="00000000" w:rsidRPr="00000000" w14:paraId="0000007F">
      <w:pPr>
        <w:pageBreakBefore w:val="0"/>
        <w:rPr>
          <w:rFonts w:ascii="Arial" w:cs="Arial" w:eastAsia="Arial" w:hAnsi="Arial"/>
          <w:sz w:val="20"/>
          <w:szCs w:val="20"/>
        </w:rPr>
      </w:pPr>
      <w:bookmarkStart w:colFirst="0" w:colLast="0" w:name="_heading=h.3znysh7" w:id="3"/>
      <w:bookmarkEnd w:id="3"/>
      <w:r w:rsidDel="00000000" w:rsidR="00000000" w:rsidRPr="00000000">
        <w:rPr>
          <w:rFonts w:ascii="Arial" w:cs="Arial" w:eastAsia="Arial" w:hAnsi="Arial"/>
          <w:sz w:val="20"/>
          <w:szCs w:val="20"/>
          <w:rtl w:val="0"/>
        </w:rPr>
        <w:t xml:space="preserve">In circumstances where it is necessary to park vehicles in the suspended area, no vehicles other than commercial vehicles directly associated with the operation are permitted, unless permission from the Council has been granted.</w:t>
      </w:r>
    </w:p>
    <w:p w:rsidR="00000000" w:rsidDel="00000000" w:rsidP="00000000" w:rsidRDefault="00000000" w:rsidRPr="00000000" w14:paraId="00000080">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If a vehicle is parked in the area suspended for your use you may report this to the Parking Services suspension team on 020 7974 6231 quoting the suspension reference and/or specific location of the suspension. We will assist where possible.</w:t>
      </w:r>
    </w:p>
    <w:p w:rsidR="00000000" w:rsidDel="00000000" w:rsidP="00000000" w:rsidRDefault="00000000" w:rsidRPr="00000000" w14:paraId="00000081">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2">
      <w:pPr>
        <w:pageBreakBefore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How do I apply?</w:t>
      </w:r>
    </w:p>
    <w:p w:rsidR="00000000" w:rsidDel="00000000" w:rsidP="00000000" w:rsidRDefault="00000000" w:rsidRPr="00000000" w14:paraId="00000083">
      <w:pPr>
        <w:pageBreakBefore w:val="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Complete the form overleaf and return to </w:t>
      </w:r>
      <w:hyperlink r:id="rId15">
        <w:r w:rsidDel="00000000" w:rsidR="00000000" w:rsidRPr="00000000">
          <w:rPr>
            <w:rFonts w:ascii="Arial" w:cs="Arial" w:eastAsia="Arial" w:hAnsi="Arial"/>
            <w:color w:val="0000ff"/>
            <w:sz w:val="20"/>
            <w:szCs w:val="20"/>
            <w:u w:val="single"/>
            <w:rtl w:val="0"/>
          </w:rPr>
          <w:t xml:space="preserve">info@camdenfilmoffice.co.uk</w:t>
        </w:r>
      </w:hyperlink>
      <w:r w:rsidDel="00000000" w:rsidR="00000000" w:rsidRPr="00000000">
        <w:rPr>
          <w:rFonts w:ascii="Arial" w:cs="Arial" w:eastAsia="Arial" w:hAnsi="Arial"/>
          <w:color w:val="0000ff"/>
          <w:sz w:val="20"/>
          <w:szCs w:val="20"/>
          <w:rtl w:val="0"/>
        </w:rPr>
        <w:t xml:space="preserve"> </w:t>
      </w:r>
      <w:r w:rsidDel="00000000" w:rsidR="00000000" w:rsidRPr="00000000">
        <w:rPr>
          <w:rFonts w:ascii="Arial" w:cs="Arial" w:eastAsia="Arial" w:hAnsi="Arial"/>
          <w:color w:val="000000"/>
          <w:sz w:val="20"/>
          <w:szCs w:val="20"/>
          <w:rtl w:val="0"/>
        </w:rPr>
        <w:t xml:space="preserve">or upload it to your filming application.</w:t>
      </w:r>
    </w:p>
    <w:p w:rsidR="00000000" w:rsidDel="00000000" w:rsidP="00000000" w:rsidRDefault="00000000" w:rsidRPr="00000000" w14:paraId="00000084">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5">
      <w:pPr>
        <w:pageBreakBefore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If you are submitting this application on the last available day, please call the film office on 0207 620 0391 to confirm it has been processed.</w:t>
      </w:r>
    </w:p>
    <w:p w:rsidR="00000000" w:rsidDel="00000000" w:rsidP="00000000" w:rsidRDefault="00000000" w:rsidRPr="00000000" w14:paraId="00000086">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pageBreakBefore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Payments</w:t>
      </w:r>
    </w:p>
    <w:p w:rsidR="00000000" w:rsidDel="00000000" w:rsidP="00000000" w:rsidRDefault="00000000" w:rsidRPr="00000000" w14:paraId="00000088">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Payment for suspensions is due immediately from the issue date of your invoice and must be made by debit or credit card – cheques are not accepted. We do not accept American Express credit cards.</w:t>
      </w:r>
    </w:p>
    <w:p w:rsidR="00000000" w:rsidDel="00000000" w:rsidP="00000000" w:rsidRDefault="00000000" w:rsidRPr="00000000" w14:paraId="00000089">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The Film office will send you a payment link that will take you to the Camden online payment system. Once paid, you will be notified that your application has been successful.</w:t>
      </w:r>
    </w:p>
    <w:p w:rsidR="00000000" w:rsidDel="00000000" w:rsidP="00000000" w:rsidRDefault="00000000" w:rsidRPr="00000000" w14:paraId="0000008A">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The suspension bagging fee is non-refundable.</w:t>
      </w:r>
    </w:p>
    <w:p w:rsidR="00000000" w:rsidDel="00000000" w:rsidP="00000000" w:rsidRDefault="00000000" w:rsidRPr="00000000" w14:paraId="0000008B">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C">
      <w:pPr>
        <w:pageBreakBefore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Data protection </w:t>
      </w:r>
    </w:p>
    <w:p w:rsidR="00000000" w:rsidDel="00000000" w:rsidP="00000000" w:rsidRDefault="00000000" w:rsidRPr="00000000" w14:paraId="0000008D">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No personal information you have given us will be passed on for commercial purposes. Our policy is that information will only be shared among officers and other agencies where the legal framework allows it, and where it will help to improve the service you receive and to develop other services. All information and prices are correct at the time of print, and may be subject to change without prior notice.</w:t>
      </w:r>
    </w:p>
    <w:sectPr>
      <w:type w:val="continuous"/>
      <w:pgSz w:h="15840" w:w="12240" w:orient="portrait"/>
      <w:pgMar w:bottom="1138" w:top="1138" w:left="850" w:right="1138" w:header="706" w:footer="70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utive Mono">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widowControl w:val="1"/>
      <w:tabs>
        <w:tab w:val="center" w:leader="none" w:pos="4961"/>
        <w:tab w:val="right" w:leader="none" w:pos="9921"/>
      </w:tabs>
      <w:rPr>
        <w:color w:val="000000"/>
      </w:rPr>
    </w:pPr>
    <w:r w:rsidDel="00000000" w:rsidR="00000000" w:rsidRPr="00000000">
      <w:rPr>
        <w:rFonts w:ascii="Cutive Mono" w:cs="Cutive Mono" w:eastAsia="Cutive Mono" w:hAnsi="Cutive Mono"/>
        <w:color w:val="000000"/>
      </w:rPr>
      <w:fldChar w:fldCharType="begin"/>
      <w:instrText xml:space="preserve">PAGE</w:instrText>
      <w:fldChar w:fldCharType="separate"/>
      <w:fldChar w:fldCharType="end"/>
    </w:r>
    <w:r w:rsidDel="00000000" w:rsidR="00000000" w:rsidRPr="00000000">
      <w:rPr>
        <w:rFonts w:ascii="Cutive Mono" w:cs="Cutive Mono" w:eastAsia="Cutive Mono" w:hAnsi="Cutive Mono"/>
        <w:color w:val="000000"/>
        <w:rtl w:val="0"/>
      </w:rPr>
      <w:t xml:space="preserve">/</w:t>
    </w:r>
    <w:r w:rsidDel="00000000" w:rsidR="00000000" w:rsidRPr="00000000">
      <w:rPr>
        <w:rFonts w:ascii="Cutive Mono" w:cs="Cutive Mono" w:eastAsia="Cutive Mono" w:hAnsi="Cutive Mono"/>
        <w:color w:val="000000"/>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3057525</wp:posOffset>
          </wp:positionH>
          <wp:positionV relativeFrom="paragraph">
            <wp:posOffset>46990</wp:posOffset>
          </wp:positionV>
          <wp:extent cx="804545" cy="450850"/>
          <wp:effectExtent b="0" l="0" r="0" t="0"/>
          <wp:wrapSquare wrapText="bothSides" distB="0" distT="0" distL="114300" distR="114300"/>
          <wp:docPr id="2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04545" cy="45085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tabs>
        <w:tab w:val="center" w:leader="none" w:pos="4961"/>
        <w:tab w:val="right" w:leader="none" w:pos="9921"/>
      </w:tabs>
      <w:rPr>
        <w:color w:val="000000"/>
      </w:rPr>
    </w:pPr>
    <w:bookmarkStart w:colFirst="0" w:colLast="0" w:name="_heading=h.2et92p0" w:id="4"/>
    <w:bookmarkEnd w:id="4"/>
    <w:r w:rsidDel="00000000" w:rsidR="00000000" w:rsidRPr="00000000">
      <w:rPr>
        <w:rFonts w:ascii="Cutive Mono" w:cs="Cutive Mono" w:eastAsia="Cutive Mono" w:hAnsi="Cutive Mono"/>
        <w:color w:val="000000"/>
      </w:rPr>
      <w:fldChar w:fldCharType="begin"/>
      <w:instrText xml:space="preserve">PAGE</w:instrText>
      <w:fldChar w:fldCharType="separate"/>
      <w:fldChar w:fldCharType="end"/>
    </w:r>
    <w:r w:rsidDel="00000000" w:rsidR="00000000" w:rsidRPr="00000000">
      <w:rPr>
        <w:rFonts w:ascii="Cutive Mono" w:cs="Cutive Mono" w:eastAsia="Cutive Mono" w:hAnsi="Cutive Mono"/>
        <w:color w:val="000000"/>
        <w:rtl w:val="0"/>
      </w:rPr>
      <w:t xml:space="preserve">/</w:t>
    </w:r>
    <w:r w:rsidDel="00000000" w:rsidR="00000000" w:rsidRPr="00000000">
      <w:rPr>
        <w:rFonts w:ascii="Cutive Mono" w:cs="Cutive Mono" w:eastAsia="Cutive Mono" w:hAnsi="Cutive Mono"/>
        <w:color w:val="000000"/>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2879725</wp:posOffset>
          </wp:positionH>
          <wp:positionV relativeFrom="paragraph">
            <wp:posOffset>53975</wp:posOffset>
          </wp:positionV>
          <wp:extent cx="804545" cy="450850"/>
          <wp:effectExtent b="0" l="0" r="0" t="0"/>
          <wp:wrapSquare wrapText="bothSides" distB="0" distT="0" distL="114300" distR="114300"/>
          <wp:docPr id="2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04545" cy="45085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-400049</wp:posOffset>
          </wp:positionH>
          <wp:positionV relativeFrom="paragraph">
            <wp:posOffset>-1080134</wp:posOffset>
          </wp:positionV>
          <wp:extent cx="1017587" cy="1526381"/>
          <wp:effectExtent b="0" l="0" r="0" t="0"/>
          <wp:wrapSquare wrapText="bothSides" distB="0" distT="0" distL="114300" distR="114300"/>
          <wp:docPr id="2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017587" cy="1526381"/>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5526405</wp:posOffset>
          </wp:positionH>
          <wp:positionV relativeFrom="paragraph">
            <wp:posOffset>-659128</wp:posOffset>
          </wp:positionV>
          <wp:extent cx="1514475" cy="295734"/>
          <wp:effectExtent b="0" l="0" r="0" t="0"/>
          <wp:wrapNone/>
          <wp:docPr descr="Image result for camden council png" id="23" name="image1.png"/>
          <a:graphic>
            <a:graphicData uri="http://schemas.openxmlformats.org/drawingml/2006/picture">
              <pic:pic>
                <pic:nvPicPr>
                  <pic:cNvPr descr="Image result for camden council png" id="0" name="image1.png"/>
                  <pic:cNvPicPr preferRelativeResize="0"/>
                </pic:nvPicPr>
                <pic:blipFill>
                  <a:blip r:embed="rId2"/>
                  <a:srcRect b="0" l="0" r="0" t="0"/>
                  <a:stretch>
                    <a:fillRect/>
                  </a:stretch>
                </pic:blipFill>
                <pic:spPr>
                  <a:xfrm>
                    <a:off x="0" y="0"/>
                    <a:ext cx="1514475" cy="295734"/>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contextualSpacing w:val="1"/>
      <w:outlineLvl w:val="0"/>
    </w:pPr>
    <w:rPr>
      <w:b w:val="1"/>
      <w:sz w:val="48"/>
      <w:szCs w:val="48"/>
    </w:rPr>
  </w:style>
  <w:style w:type="paragraph" w:styleId="Heading2">
    <w:name w:val="heading 2"/>
    <w:basedOn w:val="Normal"/>
    <w:next w:val="Normal"/>
    <w:pPr>
      <w:keepNext w:val="1"/>
      <w:keepLines w:val="1"/>
      <w:spacing w:after="80" w:before="360"/>
      <w:contextualSpacing w:val="1"/>
      <w:outlineLvl w:val="1"/>
    </w:pPr>
    <w:rPr>
      <w:b w:val="1"/>
      <w:sz w:val="36"/>
      <w:szCs w:val="36"/>
    </w:rPr>
  </w:style>
  <w:style w:type="paragraph" w:styleId="Heading3">
    <w:name w:val="heading 3"/>
    <w:basedOn w:val="Normal"/>
    <w:next w:val="Normal"/>
    <w:pPr>
      <w:keepNext w:val="1"/>
      <w:keepLines w:val="1"/>
      <w:spacing w:after="80" w:before="280"/>
      <w:contextualSpacing w:val="1"/>
      <w:outlineLvl w:val="2"/>
    </w:pPr>
    <w:rPr>
      <w:b w:val="1"/>
      <w:sz w:val="28"/>
      <w:szCs w:val="28"/>
    </w:rPr>
  </w:style>
  <w:style w:type="paragraph" w:styleId="Heading4">
    <w:name w:val="heading 4"/>
    <w:basedOn w:val="Normal"/>
    <w:next w:val="Normal"/>
    <w:pPr>
      <w:keepNext w:val="1"/>
      <w:keepLines w:val="1"/>
      <w:spacing w:after="40" w:before="240"/>
      <w:contextualSpacing w:val="1"/>
      <w:outlineLvl w:val="3"/>
    </w:pPr>
    <w:rPr>
      <w:b w:val="1"/>
    </w:rPr>
  </w:style>
  <w:style w:type="paragraph" w:styleId="Heading5">
    <w:name w:val="heading 5"/>
    <w:basedOn w:val="Normal"/>
    <w:next w:val="Normal"/>
    <w:pPr>
      <w:keepNext w:val="1"/>
      <w:keepLines w:val="1"/>
      <w:spacing w:after="40" w:before="220"/>
      <w:contextualSpacing w:val="1"/>
      <w:outlineLvl w:val="4"/>
    </w:pPr>
    <w:rPr>
      <w:b w:val="1"/>
      <w:sz w:val="22"/>
      <w:szCs w:val="22"/>
    </w:rPr>
  </w:style>
  <w:style w:type="paragraph" w:styleId="Heading6">
    <w:name w:val="heading 6"/>
    <w:basedOn w:val="Normal"/>
    <w:next w:val="Normal"/>
    <w:pPr>
      <w:keepNext w:val="1"/>
      <w:keepLines w:val="1"/>
      <w:spacing w:after="40" w:before="200"/>
      <w:contextualSpacing w:val="1"/>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contextualSpacing w:val="1"/>
    </w:pPr>
    <w:rPr>
      <w:b w:val="1"/>
      <w:sz w:val="72"/>
      <w:szCs w:val="72"/>
    </w:rPr>
  </w:style>
  <w:style w:type="paragraph" w:styleId="Subtitle">
    <w:name w:val="Subtitle"/>
    <w:basedOn w:val="Normal"/>
    <w:next w:val="Normal"/>
    <w:pPr>
      <w:keepNext w:val="1"/>
      <w:keepLines w:val="1"/>
      <w:spacing w:after="80" w:before="360"/>
      <w:contextualSpacing w:val="1"/>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character" w:styleId="Hyperlink">
    <w:name w:val="Hyperlink"/>
    <w:basedOn w:val="DefaultParagraphFont"/>
    <w:uiPriority w:val="99"/>
    <w:unhideWhenUsed w:val="1"/>
    <w:rsid w:val="00D6741D"/>
    <w:rPr>
      <w:color w:val="0563c1" w:themeColor="hyperlink"/>
      <w:u w:val="single"/>
    </w:rPr>
  </w:style>
  <w:style w:type="character" w:styleId="UnresolvedMention">
    <w:name w:val="Unresolved Mention"/>
    <w:basedOn w:val="DefaultParagraphFont"/>
    <w:uiPriority w:val="99"/>
    <w:semiHidden w:val="1"/>
    <w:unhideWhenUsed w:val="1"/>
    <w:rsid w:val="00D6741D"/>
    <w:rPr>
      <w:color w:val="605e5c"/>
      <w:shd w:color="auto" w:fill="e1dfdd" w:val="clear"/>
    </w:rPr>
  </w:style>
  <w:style w:type="paragraph" w:styleId="Header">
    <w:name w:val="header"/>
    <w:basedOn w:val="Normal"/>
    <w:link w:val="HeaderChar"/>
    <w:uiPriority w:val="99"/>
    <w:unhideWhenUsed w:val="1"/>
    <w:rsid w:val="00D6741D"/>
    <w:pPr>
      <w:tabs>
        <w:tab w:val="center" w:pos="4513"/>
        <w:tab w:val="right" w:pos="9026"/>
      </w:tabs>
    </w:pPr>
  </w:style>
  <w:style w:type="character" w:styleId="HeaderChar" w:customStyle="1">
    <w:name w:val="Header Char"/>
    <w:basedOn w:val="DefaultParagraphFont"/>
    <w:link w:val="Header"/>
    <w:uiPriority w:val="99"/>
    <w:rsid w:val="00D6741D"/>
  </w:style>
  <w:style w:type="paragraph" w:styleId="Footer">
    <w:name w:val="footer"/>
    <w:basedOn w:val="Normal"/>
    <w:link w:val="FooterChar"/>
    <w:uiPriority w:val="99"/>
    <w:unhideWhenUsed w:val="1"/>
    <w:rsid w:val="00D6741D"/>
    <w:pPr>
      <w:tabs>
        <w:tab w:val="center" w:pos="4513"/>
        <w:tab w:val="right" w:pos="9026"/>
      </w:tabs>
    </w:pPr>
  </w:style>
  <w:style w:type="character" w:styleId="FooterChar" w:customStyle="1">
    <w:name w:val="Footer Char"/>
    <w:basedOn w:val="DefaultParagraphFont"/>
    <w:link w:val="Footer"/>
    <w:uiPriority w:val="99"/>
    <w:rsid w:val="00D6741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footer" Target="footer1.xml"/><Relationship Id="rId13" Type="http://schemas.openxmlformats.org/officeDocument/2006/relationships/hyperlink" Target="mailto:info@camdenfilmoffice.co.uk" TargetMode="Externa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5" Type="http://schemas.openxmlformats.org/officeDocument/2006/relationships/hyperlink" Target="mailto:info@camdenfilmoffice.co.uk" TargetMode="External"/><Relationship Id="rId14"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utiveMono-regular.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s5sD2skN45sGD7lUBq5Yy7MBpg==">CgMxLjAyCGguZ2pkZ3hzMgloLjMwajB6bGwyCWguMWZvYjl0ZTIJaC4zem55c2g3MgloLjJldDkycDA4AHIhMXcxdGg0cV9PMjg1SmZaQklvZFBlMjkwSWNzUzFYckRh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2021-01-19T11:22:00Z</dcterms:created>
  <dc:creator>Rhian Sharpe</dc:creator>
</cp:coreProperties>
</file>